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C5B3" w14:textId="77777777" w:rsidR="006A4B2B" w:rsidRPr="00364B56" w:rsidRDefault="006A4B2B" w:rsidP="00DD7D7F">
      <w:pPr>
        <w:widowControl w:val="0"/>
        <w:jc w:val="center"/>
        <w:rPr>
          <w:rFonts w:ascii="Arial" w:hAnsi="Arial" w:cs="Arial"/>
          <w:sz w:val="20"/>
          <w:szCs w:val="20"/>
        </w:rPr>
      </w:pPr>
      <w:r w:rsidRPr="00364B56">
        <w:rPr>
          <w:rFonts w:ascii="Arial" w:hAnsi="Arial" w:cs="Arial"/>
          <w:sz w:val="20"/>
          <w:szCs w:val="20"/>
        </w:rPr>
        <w:t>BLUE RIDGE ELECTRIC MEMBERSHIP CORPORATION</w:t>
      </w:r>
    </w:p>
    <w:p w14:paraId="1599C5B4" w14:textId="77777777" w:rsidR="006A4B2B" w:rsidRPr="00364B56" w:rsidRDefault="006A4B2B" w:rsidP="006A4B2B">
      <w:pPr>
        <w:widowControl w:val="0"/>
        <w:rPr>
          <w:rFonts w:ascii="Arial" w:hAnsi="Arial" w:cs="Arial"/>
          <w:b/>
          <w:sz w:val="20"/>
          <w:szCs w:val="20"/>
        </w:rPr>
      </w:pPr>
    </w:p>
    <w:p w14:paraId="1599C5B5" w14:textId="77777777" w:rsidR="006A4B2B" w:rsidRPr="00364B56" w:rsidRDefault="006A4B2B" w:rsidP="006A4B2B">
      <w:pPr>
        <w:widowControl w:val="0"/>
        <w:jc w:val="right"/>
        <w:rPr>
          <w:rFonts w:ascii="Arial" w:hAnsi="Arial" w:cs="Arial"/>
          <w:b/>
          <w:bCs/>
          <w:sz w:val="20"/>
          <w:szCs w:val="20"/>
        </w:rPr>
      </w:pPr>
      <w:r w:rsidRPr="00364B56">
        <w:rPr>
          <w:rFonts w:ascii="Arial" w:hAnsi="Arial" w:cs="Arial"/>
          <w:sz w:val="20"/>
          <w:szCs w:val="20"/>
        </w:rPr>
        <w:t>Schedule Number</w:t>
      </w:r>
      <w:r w:rsidR="002A27A5" w:rsidRPr="00364B56">
        <w:rPr>
          <w:rFonts w:ascii="Arial" w:hAnsi="Arial" w:cs="Arial"/>
          <w:b/>
          <w:bCs/>
          <w:sz w:val="20"/>
          <w:szCs w:val="20"/>
        </w:rPr>
        <w:t xml:space="preserve">:  </w:t>
      </w:r>
      <w:r w:rsidR="00C13324" w:rsidRPr="00364B56">
        <w:rPr>
          <w:rFonts w:ascii="Arial" w:hAnsi="Arial" w:cs="Arial"/>
          <w:b/>
          <w:bCs/>
          <w:sz w:val="20"/>
          <w:szCs w:val="20"/>
        </w:rPr>
        <w:t>2.1.1</w:t>
      </w:r>
    </w:p>
    <w:p w14:paraId="1599C5B6" w14:textId="77777777" w:rsidR="00774351" w:rsidRPr="00364B56" w:rsidRDefault="00774351" w:rsidP="00774351">
      <w:pPr>
        <w:widowControl w:val="0"/>
        <w:jc w:val="center"/>
        <w:rPr>
          <w:rFonts w:ascii="Arial" w:hAnsi="Arial" w:cs="Arial"/>
          <w:bCs/>
          <w:sz w:val="20"/>
          <w:szCs w:val="20"/>
        </w:rPr>
      </w:pPr>
      <w:r w:rsidRPr="00364B56">
        <w:rPr>
          <w:rFonts w:ascii="Arial" w:hAnsi="Arial" w:cs="Arial"/>
          <w:bCs/>
          <w:sz w:val="20"/>
          <w:szCs w:val="20"/>
        </w:rPr>
        <w:t>ELECTRIC RATES</w:t>
      </w:r>
    </w:p>
    <w:p w14:paraId="1599C5B7" w14:textId="77777777" w:rsidR="006A4B2B" w:rsidRPr="00364B56" w:rsidRDefault="006A4B2B" w:rsidP="006A4B2B">
      <w:pPr>
        <w:widowControl w:val="0"/>
        <w:jc w:val="center"/>
        <w:rPr>
          <w:rFonts w:ascii="Arial" w:hAnsi="Arial" w:cs="Arial"/>
          <w:b/>
          <w:sz w:val="20"/>
          <w:szCs w:val="20"/>
        </w:rPr>
      </w:pPr>
    </w:p>
    <w:p w14:paraId="1599C5B8" w14:textId="77777777" w:rsidR="006A4B2B" w:rsidRPr="00364B56" w:rsidRDefault="00E34983" w:rsidP="006A4B2B">
      <w:pPr>
        <w:widowControl w:val="0"/>
        <w:jc w:val="center"/>
        <w:rPr>
          <w:rFonts w:ascii="Arial" w:hAnsi="Arial" w:cs="Arial"/>
          <w:b/>
          <w:sz w:val="20"/>
          <w:szCs w:val="20"/>
        </w:rPr>
      </w:pPr>
      <w:r w:rsidRPr="00364B56">
        <w:rPr>
          <w:rFonts w:ascii="Arial" w:hAnsi="Arial" w:cs="Arial"/>
          <w:b/>
          <w:sz w:val="20"/>
          <w:szCs w:val="20"/>
        </w:rPr>
        <w:t>SCHEDULE GS-NM</w:t>
      </w:r>
    </w:p>
    <w:p w14:paraId="1599C5B9" w14:textId="77777777" w:rsidR="009F7D78" w:rsidRPr="00364B56" w:rsidRDefault="009F7D78" w:rsidP="006A4B2B">
      <w:pPr>
        <w:spacing w:after="120"/>
        <w:rPr>
          <w:rFonts w:ascii="Arial" w:hAnsi="Arial" w:cs="Arial"/>
          <w:b/>
          <w:sz w:val="20"/>
          <w:szCs w:val="20"/>
        </w:rPr>
      </w:pPr>
    </w:p>
    <w:p w14:paraId="1599C5BA" w14:textId="77777777" w:rsidR="009F7D78" w:rsidRPr="00364B56" w:rsidRDefault="002A27A5" w:rsidP="0081792D">
      <w:pPr>
        <w:jc w:val="center"/>
        <w:rPr>
          <w:rFonts w:ascii="Arial" w:hAnsi="Arial" w:cs="Arial"/>
          <w:b/>
          <w:sz w:val="20"/>
          <w:szCs w:val="20"/>
        </w:rPr>
      </w:pPr>
      <w:r w:rsidRPr="00364B56">
        <w:rPr>
          <w:rFonts w:ascii="Arial" w:hAnsi="Arial" w:cs="Arial"/>
          <w:b/>
          <w:sz w:val="20"/>
          <w:szCs w:val="20"/>
        </w:rPr>
        <w:t>Net Metering R</w:t>
      </w:r>
      <w:r w:rsidR="00903E9A" w:rsidRPr="00364B56">
        <w:rPr>
          <w:rFonts w:ascii="Arial" w:hAnsi="Arial" w:cs="Arial"/>
          <w:b/>
          <w:sz w:val="20"/>
          <w:szCs w:val="20"/>
        </w:rPr>
        <w:t>ate</w:t>
      </w:r>
      <w:r w:rsidRPr="00364B56">
        <w:rPr>
          <w:rFonts w:ascii="Arial" w:hAnsi="Arial" w:cs="Arial"/>
          <w:b/>
          <w:sz w:val="20"/>
          <w:szCs w:val="20"/>
        </w:rPr>
        <w:t xml:space="preserve"> for </w:t>
      </w:r>
      <w:r w:rsidR="00E77A77" w:rsidRPr="00364B56">
        <w:rPr>
          <w:rFonts w:ascii="Arial" w:hAnsi="Arial" w:cs="Arial"/>
          <w:b/>
          <w:sz w:val="20"/>
          <w:szCs w:val="20"/>
        </w:rPr>
        <w:t>General Service</w:t>
      </w:r>
      <w:r w:rsidR="009535B0" w:rsidRPr="00364B56">
        <w:rPr>
          <w:rFonts w:ascii="Arial" w:hAnsi="Arial" w:cs="Arial"/>
          <w:b/>
          <w:sz w:val="20"/>
          <w:szCs w:val="20"/>
        </w:rPr>
        <w:t xml:space="preserve"> </w:t>
      </w:r>
      <w:r w:rsidR="009F7D78" w:rsidRPr="00364B56">
        <w:rPr>
          <w:rFonts w:ascii="Arial" w:hAnsi="Arial" w:cs="Arial"/>
          <w:b/>
          <w:sz w:val="20"/>
          <w:szCs w:val="20"/>
        </w:rPr>
        <w:t>Member Own</w:t>
      </w:r>
      <w:r w:rsidR="00953ED0" w:rsidRPr="00364B56">
        <w:rPr>
          <w:rFonts w:ascii="Arial" w:hAnsi="Arial" w:cs="Arial"/>
          <w:b/>
          <w:sz w:val="20"/>
          <w:szCs w:val="20"/>
        </w:rPr>
        <w:t>ed Renewable Generation Systems</w:t>
      </w:r>
      <w:r w:rsidR="009F7D78" w:rsidRPr="00364B56">
        <w:rPr>
          <w:rFonts w:ascii="Arial" w:hAnsi="Arial" w:cs="Arial"/>
          <w:b/>
          <w:sz w:val="20"/>
          <w:szCs w:val="20"/>
        </w:rPr>
        <w:t xml:space="preserve"> </w:t>
      </w:r>
      <w:r w:rsidR="004E5E15" w:rsidRPr="00364B56">
        <w:rPr>
          <w:rFonts w:ascii="Arial" w:hAnsi="Arial" w:cs="Arial"/>
          <w:b/>
          <w:sz w:val="20"/>
          <w:szCs w:val="20"/>
        </w:rPr>
        <w:t>Up To</w:t>
      </w:r>
      <w:r w:rsidR="00DB5B4D" w:rsidRPr="00364B56">
        <w:rPr>
          <w:rFonts w:ascii="Arial" w:hAnsi="Arial" w:cs="Arial"/>
          <w:b/>
          <w:sz w:val="20"/>
          <w:szCs w:val="20"/>
        </w:rPr>
        <w:t xml:space="preserve"> 25 </w:t>
      </w:r>
      <w:proofErr w:type="gramStart"/>
      <w:r w:rsidR="00577BEF" w:rsidRPr="00364B56">
        <w:rPr>
          <w:rFonts w:ascii="Arial" w:hAnsi="Arial" w:cs="Arial"/>
          <w:b/>
          <w:sz w:val="20"/>
          <w:szCs w:val="20"/>
        </w:rPr>
        <w:t>kW</w:t>
      </w:r>
      <w:proofErr w:type="gramEnd"/>
    </w:p>
    <w:p w14:paraId="1599C5BB" w14:textId="77777777" w:rsidR="009F7D78" w:rsidRPr="00364B56" w:rsidRDefault="009F7D78">
      <w:pPr>
        <w:jc w:val="center"/>
        <w:rPr>
          <w:rFonts w:ascii="Arial" w:hAnsi="Arial" w:cs="Arial"/>
          <w:b/>
          <w:sz w:val="20"/>
          <w:szCs w:val="20"/>
        </w:rPr>
      </w:pPr>
    </w:p>
    <w:p w14:paraId="1599C5BC" w14:textId="77777777" w:rsidR="009F7D78" w:rsidRPr="00364B56" w:rsidRDefault="009F7D78">
      <w:pPr>
        <w:rPr>
          <w:rFonts w:ascii="Arial" w:hAnsi="Arial" w:cs="Arial"/>
          <w:bCs/>
          <w:sz w:val="20"/>
          <w:szCs w:val="20"/>
          <w:u w:val="single"/>
        </w:rPr>
      </w:pPr>
      <w:r w:rsidRPr="00364B56">
        <w:rPr>
          <w:rFonts w:ascii="Arial" w:hAnsi="Arial" w:cs="Arial"/>
          <w:bCs/>
          <w:sz w:val="20"/>
          <w:szCs w:val="20"/>
          <w:u w:val="single"/>
        </w:rPr>
        <w:t>Availability</w:t>
      </w:r>
      <w:r w:rsidR="006A4B2B" w:rsidRPr="00364B56">
        <w:rPr>
          <w:rFonts w:ascii="Arial" w:hAnsi="Arial" w:cs="Arial"/>
          <w:bCs/>
          <w:sz w:val="20"/>
          <w:szCs w:val="20"/>
        </w:rPr>
        <w:t>:</w:t>
      </w:r>
    </w:p>
    <w:p w14:paraId="1599C5BD" w14:textId="77777777" w:rsidR="006A4B2B" w:rsidRPr="00364B56" w:rsidRDefault="006A4B2B">
      <w:pPr>
        <w:rPr>
          <w:rFonts w:ascii="Arial" w:hAnsi="Arial" w:cs="Arial"/>
          <w:b/>
          <w:sz w:val="20"/>
          <w:szCs w:val="20"/>
        </w:rPr>
      </w:pPr>
    </w:p>
    <w:p w14:paraId="1599C5BE" w14:textId="0462C713" w:rsidR="009F7D78" w:rsidRPr="00364B56" w:rsidRDefault="009F7D78">
      <w:pPr>
        <w:rPr>
          <w:rFonts w:ascii="Arial" w:hAnsi="Arial" w:cs="Arial"/>
          <w:sz w:val="20"/>
          <w:szCs w:val="20"/>
        </w:rPr>
      </w:pPr>
      <w:r w:rsidRPr="00364B56">
        <w:rPr>
          <w:rFonts w:ascii="Arial" w:hAnsi="Arial" w:cs="Arial"/>
          <w:sz w:val="20"/>
          <w:szCs w:val="20"/>
        </w:rPr>
        <w:t>Available to</w:t>
      </w:r>
      <w:r w:rsidR="00263380" w:rsidRPr="00364B56">
        <w:rPr>
          <w:rFonts w:ascii="Arial" w:hAnsi="Arial" w:cs="Arial"/>
          <w:sz w:val="20"/>
          <w:szCs w:val="20"/>
        </w:rPr>
        <w:t xml:space="preserve"> </w:t>
      </w:r>
      <w:r w:rsidRPr="00364B56">
        <w:rPr>
          <w:rFonts w:ascii="Arial" w:hAnsi="Arial" w:cs="Arial"/>
          <w:sz w:val="20"/>
          <w:szCs w:val="20"/>
        </w:rPr>
        <w:t>members</w:t>
      </w:r>
      <w:r w:rsidR="002D3221" w:rsidRPr="00364B56">
        <w:rPr>
          <w:rFonts w:ascii="Arial" w:hAnsi="Arial" w:cs="Arial"/>
          <w:sz w:val="20"/>
          <w:szCs w:val="20"/>
        </w:rPr>
        <w:t xml:space="preserve"> otherwise served on Schedule GS</w:t>
      </w:r>
      <w:r w:rsidRPr="00364B56">
        <w:rPr>
          <w:rFonts w:ascii="Arial" w:hAnsi="Arial" w:cs="Arial"/>
          <w:sz w:val="20"/>
          <w:szCs w:val="20"/>
        </w:rPr>
        <w:t>, where a member-owned renewable energy generation system (</w:t>
      </w:r>
      <w:r w:rsidR="00A51BFB" w:rsidRPr="00364B56">
        <w:rPr>
          <w:rFonts w:ascii="Arial" w:hAnsi="Arial" w:cs="Arial"/>
          <w:sz w:val="20"/>
          <w:szCs w:val="20"/>
        </w:rPr>
        <w:t xml:space="preserve">wind-powered, </w:t>
      </w:r>
      <w:r w:rsidRPr="00364B56">
        <w:rPr>
          <w:rFonts w:ascii="Arial" w:hAnsi="Arial" w:cs="Arial"/>
          <w:sz w:val="20"/>
          <w:szCs w:val="20"/>
        </w:rPr>
        <w:t xml:space="preserve">photovoltaic, </w:t>
      </w:r>
      <w:r w:rsidR="00A51BFB" w:rsidRPr="00364B56">
        <w:rPr>
          <w:rFonts w:ascii="Arial" w:hAnsi="Arial" w:cs="Arial"/>
          <w:sz w:val="20"/>
          <w:szCs w:val="20"/>
        </w:rPr>
        <w:t xml:space="preserve">or </w:t>
      </w:r>
      <w:r w:rsidR="00435199" w:rsidRPr="00364B56">
        <w:rPr>
          <w:rFonts w:ascii="Arial" w:hAnsi="Arial" w:cs="Arial"/>
          <w:sz w:val="20"/>
          <w:szCs w:val="20"/>
        </w:rPr>
        <w:t>micro-</w:t>
      </w:r>
      <w:r w:rsidR="00016D90" w:rsidRPr="00364B56">
        <w:rPr>
          <w:rFonts w:ascii="Arial" w:hAnsi="Arial" w:cs="Arial"/>
          <w:sz w:val="20"/>
          <w:szCs w:val="20"/>
        </w:rPr>
        <w:t>hydro) with a nameplate rating</w:t>
      </w:r>
      <w:r w:rsidR="00435199" w:rsidRPr="00364B56">
        <w:rPr>
          <w:rFonts w:ascii="Arial" w:hAnsi="Arial" w:cs="Arial"/>
          <w:sz w:val="20"/>
          <w:szCs w:val="20"/>
        </w:rPr>
        <w:t xml:space="preserve"> up to</w:t>
      </w:r>
      <w:r w:rsidRPr="00364B56">
        <w:rPr>
          <w:rFonts w:ascii="Arial" w:hAnsi="Arial" w:cs="Arial"/>
          <w:sz w:val="20"/>
          <w:szCs w:val="20"/>
        </w:rPr>
        <w:t xml:space="preserve"> </w:t>
      </w:r>
      <w:r w:rsidR="00DB5B4D" w:rsidRPr="00364B56">
        <w:rPr>
          <w:rFonts w:ascii="Arial" w:hAnsi="Arial" w:cs="Arial"/>
          <w:sz w:val="20"/>
          <w:szCs w:val="20"/>
        </w:rPr>
        <w:t xml:space="preserve">25 </w:t>
      </w:r>
      <w:r w:rsidRPr="00364B56">
        <w:rPr>
          <w:rFonts w:ascii="Arial" w:hAnsi="Arial" w:cs="Arial"/>
          <w:sz w:val="20"/>
          <w:szCs w:val="20"/>
        </w:rPr>
        <w:t>kilowatts (</w:t>
      </w:r>
      <w:r w:rsidR="00DF0B2B" w:rsidRPr="00364B56">
        <w:rPr>
          <w:rFonts w:ascii="Arial" w:hAnsi="Arial" w:cs="Arial"/>
          <w:sz w:val="20"/>
          <w:szCs w:val="20"/>
        </w:rPr>
        <w:t>kW</w:t>
      </w:r>
      <w:r w:rsidR="00953ED0" w:rsidRPr="00364B56">
        <w:rPr>
          <w:rFonts w:ascii="Arial" w:hAnsi="Arial" w:cs="Arial"/>
          <w:sz w:val="20"/>
          <w:szCs w:val="20"/>
        </w:rPr>
        <w:t>)</w:t>
      </w:r>
      <w:r w:rsidRPr="00364B56">
        <w:rPr>
          <w:rFonts w:ascii="Arial" w:hAnsi="Arial" w:cs="Arial"/>
          <w:sz w:val="20"/>
          <w:szCs w:val="20"/>
        </w:rPr>
        <w:t>, that is designed to offset all or a portion of the electrical requir</w:t>
      </w:r>
      <w:r w:rsidR="00016D90" w:rsidRPr="00364B56">
        <w:rPr>
          <w:rFonts w:ascii="Arial" w:hAnsi="Arial" w:cs="Arial"/>
          <w:sz w:val="20"/>
          <w:szCs w:val="20"/>
        </w:rPr>
        <w:t>ements normally provided by the</w:t>
      </w:r>
      <w:r w:rsidR="00435199" w:rsidRPr="00364B56">
        <w:rPr>
          <w:rFonts w:ascii="Arial" w:hAnsi="Arial" w:cs="Arial"/>
          <w:sz w:val="20"/>
          <w:szCs w:val="20"/>
        </w:rPr>
        <w:t xml:space="preserve"> </w:t>
      </w:r>
      <w:r w:rsidR="00A257A9" w:rsidRPr="00364B56">
        <w:rPr>
          <w:rFonts w:ascii="Arial" w:hAnsi="Arial" w:cs="Arial"/>
          <w:sz w:val="20"/>
          <w:szCs w:val="20"/>
        </w:rPr>
        <w:t>Cooperative</w:t>
      </w:r>
      <w:r w:rsidR="00953ED0" w:rsidRPr="00364B56">
        <w:rPr>
          <w:rFonts w:ascii="Arial" w:hAnsi="Arial" w:cs="Arial"/>
          <w:sz w:val="20"/>
          <w:szCs w:val="20"/>
        </w:rPr>
        <w:t>, has been installed on the</w:t>
      </w:r>
      <w:r w:rsidRPr="00364B56">
        <w:rPr>
          <w:rFonts w:ascii="Arial" w:hAnsi="Arial" w:cs="Arial"/>
          <w:sz w:val="20"/>
          <w:szCs w:val="20"/>
        </w:rPr>
        <w:t xml:space="preserve"> </w:t>
      </w:r>
      <w:r w:rsidR="00435199" w:rsidRPr="00364B56">
        <w:rPr>
          <w:rFonts w:ascii="Arial" w:hAnsi="Arial" w:cs="Arial"/>
          <w:sz w:val="20"/>
          <w:szCs w:val="20"/>
        </w:rPr>
        <w:t xml:space="preserve">member’s </w:t>
      </w:r>
      <w:r w:rsidRPr="00364B56">
        <w:rPr>
          <w:rFonts w:ascii="Arial" w:hAnsi="Arial" w:cs="Arial"/>
          <w:sz w:val="20"/>
          <w:szCs w:val="20"/>
        </w:rPr>
        <w:t xml:space="preserve">side of the meter; and where the renewable energy generation system is interconnected with and operated in parallel with the </w:t>
      </w:r>
      <w:r w:rsidR="00422856" w:rsidRPr="00364B56">
        <w:rPr>
          <w:rFonts w:ascii="Arial" w:hAnsi="Arial" w:cs="Arial"/>
          <w:sz w:val="20"/>
          <w:szCs w:val="20"/>
        </w:rPr>
        <w:t>Cooperative</w:t>
      </w:r>
      <w:r w:rsidRPr="00364B56">
        <w:rPr>
          <w:rFonts w:ascii="Arial" w:hAnsi="Arial" w:cs="Arial"/>
          <w:sz w:val="20"/>
          <w:szCs w:val="20"/>
        </w:rPr>
        <w:t>’s distribution</w:t>
      </w:r>
      <w:r w:rsidR="00F43A3D" w:rsidRPr="00364B56">
        <w:rPr>
          <w:rFonts w:ascii="Arial" w:hAnsi="Arial" w:cs="Arial"/>
          <w:sz w:val="20"/>
          <w:szCs w:val="20"/>
        </w:rPr>
        <w:t xml:space="preserve"> system</w:t>
      </w:r>
      <w:r w:rsidR="00DA500C" w:rsidRPr="00364B56">
        <w:rPr>
          <w:rFonts w:ascii="Arial" w:hAnsi="Arial" w:cs="Arial"/>
          <w:sz w:val="20"/>
          <w:szCs w:val="20"/>
        </w:rPr>
        <w:t>,</w:t>
      </w:r>
      <w:r w:rsidR="00F43A3D" w:rsidRPr="00364B56">
        <w:rPr>
          <w:rFonts w:ascii="Arial" w:hAnsi="Arial" w:cs="Arial"/>
          <w:sz w:val="20"/>
          <w:szCs w:val="20"/>
        </w:rPr>
        <w:t xml:space="preserve"> and the member’s intent</w:t>
      </w:r>
      <w:r w:rsidRPr="00364B56">
        <w:rPr>
          <w:rFonts w:ascii="Arial" w:hAnsi="Arial" w:cs="Arial"/>
          <w:sz w:val="20"/>
          <w:szCs w:val="20"/>
        </w:rPr>
        <w:t xml:space="preserve"> is </w:t>
      </w:r>
      <w:r w:rsidR="002A27A5" w:rsidRPr="00364B56">
        <w:rPr>
          <w:rFonts w:ascii="Arial" w:hAnsi="Arial" w:cs="Arial"/>
          <w:sz w:val="20"/>
          <w:szCs w:val="20"/>
        </w:rPr>
        <w:t>to</w:t>
      </w:r>
      <w:r w:rsidR="00510F7E" w:rsidRPr="00364B56">
        <w:rPr>
          <w:rFonts w:ascii="Arial" w:hAnsi="Arial" w:cs="Arial"/>
          <w:sz w:val="20"/>
          <w:szCs w:val="20"/>
        </w:rPr>
        <w:t xml:space="preserve"> </w:t>
      </w:r>
      <w:r w:rsidR="002A27A5" w:rsidRPr="00364B56">
        <w:rPr>
          <w:rFonts w:ascii="Arial" w:hAnsi="Arial" w:cs="Arial"/>
          <w:sz w:val="20"/>
          <w:szCs w:val="20"/>
        </w:rPr>
        <w:t>purchase all power re</w:t>
      </w:r>
      <w:r w:rsidR="008844DA" w:rsidRPr="00364B56">
        <w:rPr>
          <w:rFonts w:ascii="Arial" w:hAnsi="Arial" w:cs="Arial"/>
          <w:sz w:val="20"/>
          <w:szCs w:val="20"/>
        </w:rPr>
        <w:t>quirements</w:t>
      </w:r>
      <w:r w:rsidR="002A27A5" w:rsidRPr="00364B56">
        <w:rPr>
          <w:rFonts w:ascii="Arial" w:hAnsi="Arial" w:cs="Arial"/>
          <w:sz w:val="20"/>
          <w:szCs w:val="20"/>
        </w:rPr>
        <w:t xml:space="preserve"> from the </w:t>
      </w:r>
      <w:r w:rsidR="008C1281" w:rsidRPr="00364B56">
        <w:rPr>
          <w:rFonts w:ascii="Arial" w:hAnsi="Arial" w:cs="Arial"/>
          <w:sz w:val="20"/>
          <w:szCs w:val="20"/>
        </w:rPr>
        <w:t>C</w:t>
      </w:r>
      <w:r w:rsidR="002A27A5" w:rsidRPr="00364B56">
        <w:rPr>
          <w:rFonts w:ascii="Arial" w:hAnsi="Arial" w:cs="Arial"/>
          <w:sz w:val="20"/>
          <w:szCs w:val="20"/>
        </w:rPr>
        <w:t>ooperative</w:t>
      </w:r>
      <w:r w:rsidR="00DA500C" w:rsidRPr="00364B56">
        <w:rPr>
          <w:rFonts w:ascii="Arial" w:hAnsi="Arial" w:cs="Arial"/>
          <w:sz w:val="20"/>
          <w:szCs w:val="20"/>
        </w:rPr>
        <w:t>,</w:t>
      </w:r>
      <w:r w:rsidR="002A27A5" w:rsidRPr="00364B56">
        <w:rPr>
          <w:rFonts w:ascii="Arial" w:hAnsi="Arial" w:cs="Arial"/>
          <w:sz w:val="20"/>
          <w:szCs w:val="20"/>
        </w:rPr>
        <w:t xml:space="preserve"> net of any power generated by the </w:t>
      </w:r>
      <w:r w:rsidR="00EC4072" w:rsidRPr="00364B56">
        <w:rPr>
          <w:rFonts w:ascii="Arial" w:hAnsi="Arial" w:cs="Arial"/>
          <w:sz w:val="20"/>
          <w:szCs w:val="20"/>
        </w:rPr>
        <w:t>member</w:t>
      </w:r>
      <w:r w:rsidR="000C7900" w:rsidRPr="00364B56">
        <w:rPr>
          <w:rFonts w:ascii="Arial" w:hAnsi="Arial" w:cs="Arial"/>
          <w:sz w:val="20"/>
          <w:szCs w:val="20"/>
        </w:rPr>
        <w:t>s</w:t>
      </w:r>
      <w:r w:rsidR="00EC4072" w:rsidRPr="00364B56">
        <w:rPr>
          <w:rFonts w:ascii="Arial" w:hAnsi="Arial" w:cs="Arial"/>
          <w:sz w:val="20"/>
          <w:szCs w:val="20"/>
        </w:rPr>
        <w:t xml:space="preserve">’ renewable energy </w:t>
      </w:r>
      <w:r w:rsidR="002A27A5" w:rsidRPr="00364B56">
        <w:rPr>
          <w:rFonts w:ascii="Arial" w:hAnsi="Arial" w:cs="Arial"/>
          <w:sz w:val="20"/>
          <w:szCs w:val="20"/>
        </w:rPr>
        <w:t>system in any given month</w:t>
      </w:r>
      <w:r w:rsidR="00424C42" w:rsidRPr="00364B56">
        <w:rPr>
          <w:rFonts w:ascii="Arial" w:hAnsi="Arial" w:cs="Arial"/>
          <w:sz w:val="20"/>
          <w:szCs w:val="20"/>
        </w:rPr>
        <w:t>,</w:t>
      </w:r>
      <w:r w:rsidR="002A27A5" w:rsidRPr="00364B56">
        <w:rPr>
          <w:rFonts w:ascii="Arial" w:hAnsi="Arial" w:cs="Arial"/>
          <w:sz w:val="20"/>
          <w:szCs w:val="20"/>
        </w:rPr>
        <w:t xml:space="preserve"> </w:t>
      </w:r>
      <w:r w:rsidRPr="00364B56">
        <w:rPr>
          <w:rFonts w:ascii="Arial" w:hAnsi="Arial" w:cs="Arial"/>
          <w:sz w:val="20"/>
          <w:szCs w:val="20"/>
        </w:rPr>
        <w:t xml:space="preserve">and where the member owns the property where electrical service is received from and delivered to the </w:t>
      </w:r>
      <w:r w:rsidR="00422856" w:rsidRPr="00364B56">
        <w:rPr>
          <w:rFonts w:ascii="Arial" w:hAnsi="Arial" w:cs="Arial"/>
          <w:sz w:val="20"/>
          <w:szCs w:val="20"/>
        </w:rPr>
        <w:t>Cooperative</w:t>
      </w:r>
      <w:r w:rsidRPr="00364B56">
        <w:rPr>
          <w:rFonts w:ascii="Arial" w:hAnsi="Arial" w:cs="Arial"/>
          <w:sz w:val="20"/>
          <w:szCs w:val="20"/>
        </w:rPr>
        <w:t>.</w:t>
      </w:r>
      <w:r w:rsidR="000C7900" w:rsidRPr="00364B56">
        <w:rPr>
          <w:rFonts w:ascii="Arial" w:hAnsi="Arial" w:cs="Arial"/>
          <w:sz w:val="20"/>
          <w:szCs w:val="20"/>
        </w:rPr>
        <w:t xml:space="preserve"> The excess </w:t>
      </w:r>
      <w:r w:rsidR="001D0D36" w:rsidRPr="00364B56">
        <w:rPr>
          <w:rFonts w:ascii="Arial" w:hAnsi="Arial" w:cs="Arial"/>
          <w:sz w:val="20"/>
          <w:szCs w:val="20"/>
        </w:rPr>
        <w:t xml:space="preserve">renewable </w:t>
      </w:r>
      <w:r w:rsidR="000C7900" w:rsidRPr="00364B56">
        <w:rPr>
          <w:rFonts w:ascii="Arial" w:hAnsi="Arial" w:cs="Arial"/>
          <w:sz w:val="20"/>
          <w:szCs w:val="20"/>
        </w:rPr>
        <w:t xml:space="preserve">energy delivered to the Cooperative will be credited by the Cooperative to the member’s account </w:t>
      </w:r>
      <w:proofErr w:type="gramStart"/>
      <w:r w:rsidR="000C7900" w:rsidRPr="00364B56">
        <w:rPr>
          <w:rFonts w:ascii="Arial" w:hAnsi="Arial" w:cs="Arial"/>
          <w:sz w:val="20"/>
          <w:szCs w:val="20"/>
        </w:rPr>
        <w:t>on a monthly basis</w:t>
      </w:r>
      <w:proofErr w:type="gramEnd"/>
      <w:r w:rsidR="000C7900" w:rsidRPr="00364B56">
        <w:rPr>
          <w:rFonts w:ascii="Arial" w:hAnsi="Arial" w:cs="Arial"/>
          <w:sz w:val="20"/>
          <w:szCs w:val="20"/>
        </w:rPr>
        <w:t xml:space="preserve">. </w:t>
      </w:r>
      <w:r w:rsidR="00986A38" w:rsidRPr="00364B56">
        <w:rPr>
          <w:rFonts w:ascii="Arial" w:hAnsi="Arial" w:cs="Arial"/>
          <w:sz w:val="20"/>
          <w:szCs w:val="20"/>
        </w:rPr>
        <w:t>Excess renewable energy credits not used in the current billing month to reduce kWh usage shall be accumulated and used to reduce usage in future months</w:t>
      </w:r>
      <w:r w:rsidR="00C47195" w:rsidRPr="00364B56">
        <w:rPr>
          <w:rFonts w:ascii="Arial" w:hAnsi="Arial" w:cs="Arial"/>
          <w:sz w:val="20"/>
          <w:szCs w:val="20"/>
        </w:rPr>
        <w:t xml:space="preserve">. During the May billing cycle, the member will be compensated for any accumulated excess renewable energy credits not used to reduce billed kWh usage at the current Net Billing Rider credit rate, and the accumulated excess renewable energy credits will then be set to zero.  Excess renewable energy credits will begin accruing again during the June billing cycle. </w:t>
      </w:r>
      <w:r w:rsidR="00F71CE8" w:rsidRPr="00364B56">
        <w:rPr>
          <w:rFonts w:ascii="Arial" w:hAnsi="Arial" w:cs="Arial"/>
          <w:sz w:val="20"/>
          <w:szCs w:val="20"/>
        </w:rPr>
        <w:t xml:space="preserve">Credits shall not offset the </w:t>
      </w:r>
      <w:r w:rsidR="009947F0">
        <w:rPr>
          <w:rFonts w:ascii="Arial" w:hAnsi="Arial" w:cs="Arial"/>
          <w:sz w:val="20"/>
          <w:szCs w:val="20"/>
        </w:rPr>
        <w:t>Grid</w:t>
      </w:r>
      <w:r w:rsidR="009947F0" w:rsidRPr="00901968">
        <w:rPr>
          <w:rFonts w:ascii="Arial" w:hAnsi="Arial" w:cs="Arial"/>
          <w:sz w:val="20"/>
          <w:szCs w:val="20"/>
        </w:rPr>
        <w:t xml:space="preserve"> </w:t>
      </w:r>
      <w:r w:rsidR="009947F0">
        <w:rPr>
          <w:rFonts w:ascii="Arial" w:hAnsi="Arial" w:cs="Arial"/>
          <w:sz w:val="20"/>
          <w:szCs w:val="20"/>
        </w:rPr>
        <w:t>Service</w:t>
      </w:r>
      <w:r w:rsidR="009947F0" w:rsidRPr="00901968">
        <w:rPr>
          <w:rFonts w:ascii="Arial" w:hAnsi="Arial" w:cs="Arial"/>
          <w:sz w:val="20"/>
          <w:szCs w:val="20"/>
        </w:rPr>
        <w:t xml:space="preserve"> </w:t>
      </w:r>
      <w:r w:rsidR="00F71CE8" w:rsidRPr="00901968">
        <w:rPr>
          <w:rFonts w:ascii="Arial" w:hAnsi="Arial" w:cs="Arial"/>
          <w:sz w:val="20"/>
          <w:szCs w:val="20"/>
        </w:rPr>
        <w:t>Charge</w:t>
      </w:r>
      <w:r w:rsidR="00F71CE8" w:rsidRPr="00364B56">
        <w:rPr>
          <w:rFonts w:ascii="Arial" w:hAnsi="Arial" w:cs="Arial"/>
          <w:sz w:val="20"/>
          <w:szCs w:val="20"/>
        </w:rPr>
        <w:t xml:space="preserve"> of the Cooperative. </w:t>
      </w:r>
      <w:r w:rsidR="000C7900" w:rsidRPr="00364B56">
        <w:rPr>
          <w:rFonts w:ascii="Arial" w:hAnsi="Arial" w:cs="Arial"/>
          <w:sz w:val="20"/>
          <w:szCs w:val="20"/>
        </w:rPr>
        <w:t>The issuance of credits under this R</w:t>
      </w:r>
      <w:r w:rsidR="002C4556" w:rsidRPr="00364B56">
        <w:rPr>
          <w:rFonts w:ascii="Arial" w:hAnsi="Arial" w:cs="Arial"/>
          <w:sz w:val="20"/>
          <w:szCs w:val="20"/>
        </w:rPr>
        <w:t>ate</w:t>
      </w:r>
      <w:r w:rsidR="000C7900" w:rsidRPr="00364B56">
        <w:rPr>
          <w:rFonts w:ascii="Arial" w:hAnsi="Arial" w:cs="Arial"/>
          <w:sz w:val="20"/>
          <w:szCs w:val="20"/>
        </w:rPr>
        <w:t xml:space="preserve"> conveys to the Cooperative the right to Renewable Energy Credits (RECS) </w:t>
      </w:r>
      <w:r w:rsidR="00F71CE8" w:rsidRPr="00364B56">
        <w:rPr>
          <w:rFonts w:ascii="Arial" w:hAnsi="Arial" w:cs="Arial"/>
          <w:sz w:val="20"/>
          <w:szCs w:val="20"/>
        </w:rPr>
        <w:t xml:space="preserve">or “green tags” </w:t>
      </w:r>
      <w:r w:rsidR="000C7900" w:rsidRPr="00364B56">
        <w:rPr>
          <w:rFonts w:ascii="Arial" w:hAnsi="Arial" w:cs="Arial"/>
          <w:sz w:val="20"/>
          <w:szCs w:val="20"/>
        </w:rPr>
        <w:t>associated with the energy delivered to the Cooperative by the member.</w:t>
      </w:r>
    </w:p>
    <w:p w14:paraId="74780CC2" w14:textId="262679CA" w:rsidR="008A352C" w:rsidRPr="00364B56" w:rsidRDefault="008A352C">
      <w:pPr>
        <w:rPr>
          <w:rFonts w:ascii="Arial" w:hAnsi="Arial" w:cs="Arial"/>
          <w:sz w:val="20"/>
          <w:szCs w:val="20"/>
        </w:rPr>
      </w:pPr>
    </w:p>
    <w:p w14:paraId="2D1B06E3" w14:textId="0DE392F2" w:rsidR="008A352C" w:rsidRPr="00364B56" w:rsidRDefault="008A352C">
      <w:pPr>
        <w:rPr>
          <w:rFonts w:ascii="Arial" w:hAnsi="Arial" w:cs="Arial"/>
          <w:sz w:val="20"/>
          <w:szCs w:val="20"/>
        </w:rPr>
      </w:pPr>
      <w:r w:rsidRPr="00364B56">
        <w:rPr>
          <w:rFonts w:ascii="Arial" w:hAnsi="Arial" w:cs="Arial"/>
          <w:sz w:val="20"/>
          <w:szCs w:val="20"/>
        </w:rPr>
        <w:t xml:space="preserve">As an alternative to the above qualifications, this rate is available to general service members who participate in the </w:t>
      </w:r>
      <w:r w:rsidR="007C2998" w:rsidRPr="00364B56">
        <w:rPr>
          <w:rFonts w:ascii="Arial" w:hAnsi="Arial" w:cs="Arial"/>
          <w:sz w:val="20"/>
          <w:szCs w:val="20"/>
        </w:rPr>
        <w:t>C</w:t>
      </w:r>
      <w:r w:rsidRPr="00364B56">
        <w:rPr>
          <w:rFonts w:ascii="Arial" w:hAnsi="Arial" w:cs="Arial"/>
          <w:sz w:val="20"/>
          <w:szCs w:val="20"/>
        </w:rPr>
        <w:t xml:space="preserve">ommunity </w:t>
      </w:r>
      <w:r w:rsidR="007C2998" w:rsidRPr="00364B56">
        <w:rPr>
          <w:rFonts w:ascii="Arial" w:hAnsi="Arial" w:cs="Arial"/>
          <w:sz w:val="20"/>
          <w:szCs w:val="20"/>
        </w:rPr>
        <w:t>S</w:t>
      </w:r>
      <w:r w:rsidRPr="00364B56">
        <w:rPr>
          <w:rFonts w:ascii="Arial" w:hAnsi="Arial" w:cs="Arial"/>
          <w:sz w:val="20"/>
          <w:szCs w:val="20"/>
        </w:rPr>
        <w:t xml:space="preserve">olar </w:t>
      </w:r>
      <w:r w:rsidR="007C2998" w:rsidRPr="00364B56">
        <w:rPr>
          <w:rFonts w:ascii="Arial" w:hAnsi="Arial" w:cs="Arial"/>
          <w:sz w:val="20"/>
          <w:szCs w:val="20"/>
        </w:rPr>
        <w:t>P</w:t>
      </w:r>
      <w:r w:rsidRPr="00364B56">
        <w:rPr>
          <w:rFonts w:ascii="Arial" w:hAnsi="Arial" w:cs="Arial"/>
          <w:sz w:val="20"/>
          <w:szCs w:val="20"/>
        </w:rPr>
        <w:t xml:space="preserve">anel </w:t>
      </w:r>
      <w:r w:rsidR="007C2998" w:rsidRPr="00364B56">
        <w:rPr>
          <w:rFonts w:ascii="Arial" w:hAnsi="Arial" w:cs="Arial"/>
          <w:sz w:val="20"/>
          <w:szCs w:val="20"/>
        </w:rPr>
        <w:t>S</w:t>
      </w:r>
      <w:r w:rsidRPr="00364B56">
        <w:rPr>
          <w:rFonts w:ascii="Arial" w:hAnsi="Arial" w:cs="Arial"/>
          <w:sz w:val="20"/>
          <w:szCs w:val="20"/>
        </w:rPr>
        <w:t>ubscription program (Rider CSPS-1).</w:t>
      </w:r>
    </w:p>
    <w:p w14:paraId="1599C5BF" w14:textId="77777777" w:rsidR="009F7D78" w:rsidRPr="00364B56" w:rsidRDefault="009F7D78">
      <w:pPr>
        <w:rPr>
          <w:rFonts w:ascii="Arial" w:hAnsi="Arial" w:cs="Arial"/>
          <w:sz w:val="20"/>
          <w:szCs w:val="20"/>
        </w:rPr>
      </w:pPr>
    </w:p>
    <w:p w14:paraId="1599C5C0" w14:textId="77777777" w:rsidR="00774351" w:rsidRPr="00364B56" w:rsidRDefault="00774351" w:rsidP="00774351">
      <w:pPr>
        <w:widowControl w:val="0"/>
        <w:rPr>
          <w:rFonts w:ascii="Arial" w:hAnsi="Arial" w:cs="Arial"/>
          <w:sz w:val="20"/>
        </w:rPr>
      </w:pPr>
      <w:r w:rsidRPr="00364B56">
        <w:rPr>
          <w:rFonts w:ascii="Arial" w:hAnsi="Arial" w:cs="Arial"/>
          <w:sz w:val="20"/>
          <w:u w:val="single"/>
        </w:rPr>
        <w:t>Membership:</w:t>
      </w:r>
    </w:p>
    <w:p w14:paraId="1599C5C2" w14:textId="77777777" w:rsidR="00774351" w:rsidRPr="00364B56" w:rsidRDefault="00774351" w:rsidP="00774351">
      <w:pPr>
        <w:widowControl w:val="0"/>
        <w:rPr>
          <w:rFonts w:ascii="Arial" w:hAnsi="Arial" w:cs="Arial"/>
          <w:sz w:val="20"/>
        </w:rPr>
      </w:pPr>
      <w:r w:rsidRPr="00364B56">
        <w:rPr>
          <w:rFonts w:ascii="Arial" w:hAnsi="Arial" w:cs="Arial"/>
          <w:sz w:val="20"/>
        </w:rPr>
        <w:t>Each consumer receiving service under this schedule shall be a member of the Cooperative and agrees to comply with the bylaws and abide by all service rules and regulations as adopted by the Cooperative’s Board of Directors.</w:t>
      </w:r>
    </w:p>
    <w:p w14:paraId="1599C5C3" w14:textId="77777777" w:rsidR="00774351" w:rsidRPr="00364B56" w:rsidRDefault="00774351" w:rsidP="00774351">
      <w:pPr>
        <w:widowControl w:val="0"/>
        <w:rPr>
          <w:rFonts w:ascii="Arial" w:hAnsi="Arial" w:cs="Arial"/>
          <w:sz w:val="20"/>
        </w:rPr>
      </w:pPr>
    </w:p>
    <w:p w14:paraId="1599C5C4" w14:textId="77777777" w:rsidR="00774351" w:rsidRPr="00364B56" w:rsidRDefault="00774351" w:rsidP="00774351">
      <w:pPr>
        <w:widowControl w:val="0"/>
        <w:rPr>
          <w:rFonts w:ascii="Arial" w:hAnsi="Arial" w:cs="Arial"/>
          <w:sz w:val="20"/>
        </w:rPr>
      </w:pPr>
      <w:r w:rsidRPr="00364B56">
        <w:rPr>
          <w:rFonts w:ascii="Arial" w:hAnsi="Arial" w:cs="Arial"/>
          <w:sz w:val="20"/>
          <w:u w:val="single"/>
        </w:rPr>
        <w:t>Type of Service</w:t>
      </w:r>
      <w:r w:rsidRPr="00364B56">
        <w:rPr>
          <w:rFonts w:ascii="Arial" w:hAnsi="Arial" w:cs="Arial"/>
          <w:sz w:val="20"/>
        </w:rPr>
        <w:t>:</w:t>
      </w:r>
    </w:p>
    <w:p w14:paraId="1599C5C6" w14:textId="77777777" w:rsidR="00774351" w:rsidRPr="00364B56" w:rsidRDefault="00774351" w:rsidP="00774351">
      <w:pPr>
        <w:widowControl w:val="0"/>
        <w:rPr>
          <w:rFonts w:ascii="Arial" w:hAnsi="Arial" w:cs="Arial"/>
          <w:sz w:val="20"/>
        </w:rPr>
      </w:pPr>
      <w:r w:rsidRPr="00364B56">
        <w:rPr>
          <w:rFonts w:ascii="Arial" w:hAnsi="Arial" w:cs="Arial"/>
          <w:sz w:val="20"/>
        </w:rPr>
        <w:t>The Cooperative will furnish 60-cycle service through one meter at the following approximate voltages where available:</w:t>
      </w:r>
    </w:p>
    <w:p w14:paraId="1599C5C7" w14:textId="77777777" w:rsidR="00774351" w:rsidRPr="00364B56" w:rsidRDefault="00774351" w:rsidP="00774351">
      <w:pPr>
        <w:widowControl w:val="0"/>
        <w:rPr>
          <w:rFonts w:ascii="Arial" w:hAnsi="Arial" w:cs="Arial"/>
          <w:sz w:val="20"/>
        </w:rPr>
      </w:pPr>
    </w:p>
    <w:p w14:paraId="1599C5C8" w14:textId="56881A7B" w:rsidR="00774351" w:rsidRPr="00364B56" w:rsidRDefault="00774351" w:rsidP="00364B56">
      <w:pPr>
        <w:pStyle w:val="ListParagraph"/>
        <w:widowControl w:val="0"/>
        <w:numPr>
          <w:ilvl w:val="0"/>
          <w:numId w:val="12"/>
        </w:numPr>
        <w:rPr>
          <w:rFonts w:ascii="Arial" w:hAnsi="Arial" w:cs="Arial"/>
          <w:sz w:val="20"/>
        </w:rPr>
      </w:pPr>
      <w:r w:rsidRPr="00364B56">
        <w:rPr>
          <w:rFonts w:ascii="Arial" w:hAnsi="Arial" w:cs="Arial"/>
          <w:sz w:val="20"/>
        </w:rPr>
        <w:t>Single-phase, 120/240 Volts, or</w:t>
      </w:r>
    </w:p>
    <w:p w14:paraId="1599C5C9" w14:textId="3E6CB7AD" w:rsidR="00774351" w:rsidRPr="00364B56" w:rsidRDefault="00774351" w:rsidP="00364B56">
      <w:pPr>
        <w:pStyle w:val="ListParagraph"/>
        <w:widowControl w:val="0"/>
        <w:numPr>
          <w:ilvl w:val="0"/>
          <w:numId w:val="12"/>
        </w:numPr>
        <w:tabs>
          <w:tab w:val="left" w:pos="360"/>
        </w:tabs>
        <w:rPr>
          <w:rFonts w:ascii="Arial" w:hAnsi="Arial" w:cs="Arial"/>
          <w:sz w:val="20"/>
        </w:rPr>
      </w:pPr>
      <w:r w:rsidRPr="00364B56">
        <w:rPr>
          <w:rFonts w:ascii="Arial" w:hAnsi="Arial" w:cs="Arial"/>
          <w:sz w:val="20"/>
        </w:rPr>
        <w:t>Three-phase, 208Y/120 Volts, or</w:t>
      </w:r>
    </w:p>
    <w:p w14:paraId="1599C5CA" w14:textId="6BCF3D43" w:rsidR="00774351" w:rsidRPr="00364B56" w:rsidRDefault="00774351" w:rsidP="00364B56">
      <w:pPr>
        <w:pStyle w:val="ListParagraph"/>
        <w:widowControl w:val="0"/>
        <w:numPr>
          <w:ilvl w:val="0"/>
          <w:numId w:val="12"/>
        </w:numPr>
        <w:tabs>
          <w:tab w:val="left" w:pos="360"/>
        </w:tabs>
        <w:rPr>
          <w:rFonts w:ascii="Arial" w:hAnsi="Arial" w:cs="Arial"/>
          <w:sz w:val="20"/>
        </w:rPr>
      </w:pPr>
      <w:r w:rsidRPr="00364B56">
        <w:rPr>
          <w:rFonts w:ascii="Arial" w:hAnsi="Arial" w:cs="Arial"/>
          <w:sz w:val="20"/>
        </w:rPr>
        <w:t xml:space="preserve">Three-phase, three wire, 240 </w:t>
      </w:r>
      <w:proofErr w:type="gramStart"/>
      <w:r w:rsidRPr="00364B56">
        <w:rPr>
          <w:rFonts w:ascii="Arial" w:hAnsi="Arial" w:cs="Arial"/>
          <w:sz w:val="20"/>
        </w:rPr>
        <w:t>Volts</w:t>
      </w:r>
      <w:proofErr w:type="gramEnd"/>
    </w:p>
    <w:p w14:paraId="1599C5CB" w14:textId="77777777" w:rsidR="00774351" w:rsidRPr="00364B56" w:rsidRDefault="00774351" w:rsidP="00774351">
      <w:pPr>
        <w:widowControl w:val="0"/>
        <w:rPr>
          <w:rFonts w:ascii="Arial" w:hAnsi="Arial" w:cs="Arial"/>
          <w:sz w:val="20"/>
        </w:rPr>
      </w:pPr>
    </w:p>
    <w:p w14:paraId="1599C5CC" w14:textId="77777777" w:rsidR="00774351" w:rsidRPr="00364B56" w:rsidRDefault="00774351" w:rsidP="00774351">
      <w:pPr>
        <w:widowControl w:val="0"/>
        <w:rPr>
          <w:rFonts w:ascii="Arial" w:hAnsi="Arial" w:cs="Arial"/>
          <w:sz w:val="20"/>
        </w:rPr>
      </w:pPr>
      <w:r w:rsidRPr="00364B56">
        <w:rPr>
          <w:rFonts w:ascii="Arial" w:hAnsi="Arial" w:cs="Arial"/>
          <w:sz w:val="20"/>
        </w:rPr>
        <w:t>Prospective consumers should ascertain the available supply voltage at the nearest Cooperative office before acquiring equipment.</w:t>
      </w:r>
    </w:p>
    <w:p w14:paraId="1599C5CD" w14:textId="77777777" w:rsidR="000C7900" w:rsidRPr="00364B56" w:rsidRDefault="000C7900">
      <w:pPr>
        <w:rPr>
          <w:rFonts w:ascii="Arial" w:hAnsi="Arial" w:cs="Arial"/>
          <w:sz w:val="20"/>
          <w:szCs w:val="20"/>
        </w:rPr>
      </w:pPr>
    </w:p>
    <w:p w14:paraId="1599C5CE" w14:textId="77777777" w:rsidR="009F7D78" w:rsidRPr="00364B56" w:rsidRDefault="004775B2">
      <w:pPr>
        <w:rPr>
          <w:rFonts w:ascii="Arial" w:hAnsi="Arial" w:cs="Arial"/>
          <w:bCs/>
          <w:sz w:val="20"/>
          <w:szCs w:val="20"/>
          <w:u w:val="single"/>
        </w:rPr>
      </w:pPr>
      <w:r w:rsidRPr="00364B56">
        <w:rPr>
          <w:rFonts w:ascii="Arial" w:hAnsi="Arial" w:cs="Arial"/>
          <w:bCs/>
          <w:sz w:val="20"/>
          <w:szCs w:val="20"/>
          <w:u w:val="single"/>
        </w:rPr>
        <w:t xml:space="preserve">Monthly </w:t>
      </w:r>
      <w:r w:rsidR="009F7D78" w:rsidRPr="00364B56">
        <w:rPr>
          <w:rFonts w:ascii="Arial" w:hAnsi="Arial" w:cs="Arial"/>
          <w:bCs/>
          <w:sz w:val="20"/>
          <w:szCs w:val="20"/>
          <w:u w:val="single"/>
        </w:rPr>
        <w:t>Rate</w:t>
      </w:r>
      <w:r w:rsidR="006A4B2B" w:rsidRPr="00364B56">
        <w:rPr>
          <w:rFonts w:ascii="Arial" w:hAnsi="Arial" w:cs="Arial"/>
          <w:bCs/>
          <w:sz w:val="20"/>
          <w:szCs w:val="20"/>
          <w:u w:val="single"/>
        </w:rPr>
        <w:t>:</w:t>
      </w:r>
    </w:p>
    <w:p w14:paraId="1599C5CF" w14:textId="3B18DE87" w:rsidR="009D5716" w:rsidRPr="00364B56" w:rsidRDefault="009D5716" w:rsidP="009E04E0">
      <w:pPr>
        <w:rPr>
          <w:rFonts w:ascii="Arial" w:hAnsi="Arial" w:cs="Arial"/>
          <w:sz w:val="20"/>
          <w:szCs w:val="20"/>
        </w:rPr>
      </w:pPr>
      <w:r w:rsidRPr="00364B56">
        <w:rPr>
          <w:rFonts w:ascii="Arial" w:hAnsi="Arial" w:cs="Arial"/>
          <w:sz w:val="20"/>
          <w:szCs w:val="20"/>
        </w:rPr>
        <w:t xml:space="preserve">The monthly rate consists of three components:  The appropriate </w:t>
      </w:r>
      <w:r w:rsidR="009D356A" w:rsidRPr="00364B56">
        <w:rPr>
          <w:rFonts w:ascii="Arial" w:hAnsi="Arial" w:cs="Arial"/>
          <w:sz w:val="20"/>
          <w:szCs w:val="20"/>
        </w:rPr>
        <w:t xml:space="preserve">grid service </w:t>
      </w:r>
      <w:r w:rsidRPr="00364B56">
        <w:rPr>
          <w:rFonts w:ascii="Arial" w:hAnsi="Arial" w:cs="Arial"/>
          <w:sz w:val="20"/>
          <w:szCs w:val="20"/>
        </w:rPr>
        <w:t>charge, the distribution energy charge, and the energy supply charge.</w:t>
      </w:r>
    </w:p>
    <w:p w14:paraId="1599C5D0" w14:textId="77777777" w:rsidR="006A4B2B" w:rsidRPr="00364B56" w:rsidRDefault="006A4B2B">
      <w:pPr>
        <w:rPr>
          <w:rFonts w:ascii="Arial" w:hAnsi="Arial" w:cs="Arial"/>
          <w:bCs/>
          <w:sz w:val="20"/>
          <w:szCs w:val="20"/>
          <w:u w:val="single"/>
        </w:rPr>
      </w:pPr>
    </w:p>
    <w:p w14:paraId="1599C5D1" w14:textId="3777031F" w:rsidR="009535B0" w:rsidRDefault="009535B0" w:rsidP="000D6522">
      <w:pPr>
        <w:rPr>
          <w:rFonts w:ascii="Arial" w:hAnsi="Arial" w:cs="Arial"/>
          <w:b/>
          <w:sz w:val="20"/>
          <w:szCs w:val="20"/>
        </w:rPr>
      </w:pPr>
      <w:r w:rsidRPr="00364B56">
        <w:rPr>
          <w:rFonts w:ascii="Arial" w:hAnsi="Arial" w:cs="Arial"/>
          <w:b/>
          <w:sz w:val="20"/>
          <w:szCs w:val="20"/>
          <w:u w:val="single"/>
        </w:rPr>
        <w:t>Distribution Service</w:t>
      </w:r>
    </w:p>
    <w:p w14:paraId="574455F7" w14:textId="77777777" w:rsidR="00364B56" w:rsidRDefault="00364B56" w:rsidP="000D6522">
      <w:pPr>
        <w:ind w:firstLine="720"/>
        <w:rPr>
          <w:rFonts w:ascii="Arial" w:hAnsi="Arial" w:cs="Arial"/>
          <w:b/>
          <w:sz w:val="20"/>
          <w:szCs w:val="20"/>
        </w:rPr>
      </w:pPr>
    </w:p>
    <w:p w14:paraId="1599C5D2" w14:textId="5B78B063" w:rsidR="004775B2" w:rsidRDefault="009D356A" w:rsidP="00364B56">
      <w:pPr>
        <w:rPr>
          <w:rFonts w:ascii="Arial" w:hAnsi="Arial" w:cs="Arial"/>
          <w:b/>
          <w:bCs/>
          <w:sz w:val="20"/>
          <w:szCs w:val="20"/>
        </w:rPr>
      </w:pPr>
      <w:r w:rsidRPr="00364B56">
        <w:rPr>
          <w:rFonts w:ascii="Arial" w:hAnsi="Arial" w:cs="Arial"/>
          <w:b/>
          <w:bCs/>
          <w:sz w:val="20"/>
          <w:szCs w:val="20"/>
        </w:rPr>
        <w:t>Grid Service</w:t>
      </w:r>
      <w:r w:rsidR="004775B2" w:rsidRPr="00364B56">
        <w:rPr>
          <w:rFonts w:ascii="Arial" w:hAnsi="Arial" w:cs="Arial"/>
          <w:b/>
          <w:bCs/>
          <w:sz w:val="20"/>
          <w:szCs w:val="20"/>
        </w:rPr>
        <w:t xml:space="preserve"> Charge:</w:t>
      </w:r>
    </w:p>
    <w:p w14:paraId="4013B6CF" w14:textId="77777777" w:rsidR="00364B56" w:rsidRPr="00364B56" w:rsidRDefault="00364B56" w:rsidP="00364B56">
      <w:pPr>
        <w:rPr>
          <w:rFonts w:ascii="Arial" w:hAnsi="Arial" w:cs="Arial"/>
          <w:b/>
          <w:bCs/>
          <w:sz w:val="20"/>
          <w:szCs w:val="20"/>
        </w:rPr>
      </w:pPr>
    </w:p>
    <w:p w14:paraId="1599C5D3" w14:textId="4523EFED" w:rsidR="002D3221" w:rsidRPr="00364B56" w:rsidRDefault="004775B2">
      <w:pPr>
        <w:rPr>
          <w:rFonts w:ascii="Arial" w:hAnsi="Arial" w:cs="Arial"/>
          <w:sz w:val="20"/>
          <w:szCs w:val="20"/>
        </w:rPr>
      </w:pPr>
      <w:r w:rsidRPr="00364B56">
        <w:rPr>
          <w:rFonts w:ascii="Arial" w:hAnsi="Arial" w:cs="Arial"/>
          <w:sz w:val="20"/>
          <w:szCs w:val="20"/>
        </w:rPr>
        <w:tab/>
      </w:r>
      <w:r w:rsidRPr="00364B56">
        <w:rPr>
          <w:rFonts w:ascii="Arial" w:hAnsi="Arial" w:cs="Arial"/>
          <w:sz w:val="20"/>
          <w:szCs w:val="20"/>
        </w:rPr>
        <w:tab/>
        <w:t>Single-phase</w:t>
      </w:r>
      <w:r w:rsidRPr="00364B56">
        <w:rPr>
          <w:rFonts w:ascii="Arial" w:hAnsi="Arial" w:cs="Arial"/>
          <w:sz w:val="20"/>
          <w:szCs w:val="20"/>
        </w:rPr>
        <w:tab/>
      </w:r>
      <w:r w:rsidRPr="00364B56">
        <w:rPr>
          <w:rFonts w:ascii="Arial" w:hAnsi="Arial" w:cs="Arial"/>
          <w:sz w:val="20"/>
          <w:szCs w:val="20"/>
        </w:rPr>
        <w:tab/>
      </w:r>
      <w:r w:rsidRPr="00364B56">
        <w:rPr>
          <w:rFonts w:ascii="Arial" w:hAnsi="Arial" w:cs="Arial"/>
          <w:sz w:val="20"/>
          <w:szCs w:val="20"/>
        </w:rPr>
        <w:tab/>
        <w:t>$</w:t>
      </w:r>
      <w:r w:rsidR="009D356A" w:rsidRPr="00364B56">
        <w:rPr>
          <w:rFonts w:ascii="Arial" w:hAnsi="Arial" w:cs="Arial"/>
          <w:sz w:val="20"/>
          <w:szCs w:val="20"/>
        </w:rPr>
        <w:t>39.00</w:t>
      </w:r>
    </w:p>
    <w:p w14:paraId="1599C5D4" w14:textId="4F58EBCE" w:rsidR="004775B2" w:rsidRDefault="004775B2">
      <w:pPr>
        <w:rPr>
          <w:rFonts w:ascii="Arial" w:hAnsi="Arial" w:cs="Arial"/>
          <w:sz w:val="20"/>
          <w:szCs w:val="20"/>
        </w:rPr>
      </w:pPr>
      <w:r w:rsidRPr="00364B56">
        <w:rPr>
          <w:rFonts w:ascii="Arial" w:hAnsi="Arial" w:cs="Arial"/>
          <w:sz w:val="20"/>
          <w:szCs w:val="20"/>
        </w:rPr>
        <w:tab/>
      </w:r>
      <w:r w:rsidRPr="00364B56">
        <w:rPr>
          <w:rFonts w:ascii="Arial" w:hAnsi="Arial" w:cs="Arial"/>
          <w:sz w:val="20"/>
          <w:szCs w:val="20"/>
        </w:rPr>
        <w:tab/>
        <w:t>Three-phase</w:t>
      </w:r>
      <w:r w:rsidRPr="00364B56">
        <w:rPr>
          <w:rFonts w:ascii="Arial" w:hAnsi="Arial" w:cs="Arial"/>
          <w:sz w:val="20"/>
          <w:szCs w:val="20"/>
        </w:rPr>
        <w:tab/>
      </w:r>
      <w:r w:rsidRPr="00364B56">
        <w:rPr>
          <w:rFonts w:ascii="Arial" w:hAnsi="Arial" w:cs="Arial"/>
          <w:sz w:val="20"/>
          <w:szCs w:val="20"/>
        </w:rPr>
        <w:tab/>
      </w:r>
      <w:r w:rsidRPr="00364B56">
        <w:rPr>
          <w:rFonts w:ascii="Arial" w:hAnsi="Arial" w:cs="Arial"/>
          <w:sz w:val="20"/>
          <w:szCs w:val="20"/>
        </w:rPr>
        <w:tab/>
        <w:t>$</w:t>
      </w:r>
      <w:r w:rsidR="009D356A" w:rsidRPr="00364B56">
        <w:rPr>
          <w:rFonts w:ascii="Arial" w:hAnsi="Arial" w:cs="Arial"/>
          <w:sz w:val="20"/>
          <w:szCs w:val="20"/>
        </w:rPr>
        <w:t>53.00</w:t>
      </w:r>
    </w:p>
    <w:p w14:paraId="215B180D" w14:textId="77777777" w:rsidR="00364B56" w:rsidRPr="00364B56" w:rsidRDefault="00364B56">
      <w:pPr>
        <w:rPr>
          <w:rFonts w:ascii="Arial" w:hAnsi="Arial" w:cs="Arial"/>
          <w:sz w:val="20"/>
          <w:szCs w:val="20"/>
        </w:rPr>
      </w:pPr>
    </w:p>
    <w:p w14:paraId="1599C5D5" w14:textId="3EB678E0" w:rsidR="00F311B0" w:rsidRPr="00364B56" w:rsidRDefault="00774351" w:rsidP="00A25F24">
      <w:pPr>
        <w:rPr>
          <w:rFonts w:ascii="Arial" w:hAnsi="Arial" w:cs="Arial"/>
          <w:b/>
          <w:bCs/>
          <w:sz w:val="20"/>
          <w:szCs w:val="20"/>
        </w:rPr>
      </w:pPr>
      <w:r w:rsidRPr="00364B56">
        <w:rPr>
          <w:rFonts w:ascii="Arial" w:hAnsi="Arial" w:cs="Arial"/>
          <w:b/>
          <w:bCs/>
          <w:sz w:val="20"/>
          <w:szCs w:val="20"/>
        </w:rPr>
        <w:lastRenderedPageBreak/>
        <w:t xml:space="preserve">Distribution </w:t>
      </w:r>
      <w:r w:rsidR="004775B2" w:rsidRPr="00364B56">
        <w:rPr>
          <w:rFonts w:ascii="Arial" w:hAnsi="Arial" w:cs="Arial"/>
          <w:b/>
          <w:bCs/>
          <w:sz w:val="20"/>
          <w:szCs w:val="20"/>
        </w:rPr>
        <w:t>Energy Charge</w:t>
      </w:r>
      <w:r w:rsidR="00F311B0" w:rsidRPr="00364B56">
        <w:rPr>
          <w:rFonts w:ascii="Arial" w:hAnsi="Arial" w:cs="Arial"/>
          <w:b/>
          <w:bCs/>
          <w:sz w:val="20"/>
          <w:szCs w:val="20"/>
        </w:rPr>
        <w:t>:</w:t>
      </w:r>
    </w:p>
    <w:p w14:paraId="7947EE28" w14:textId="77777777" w:rsidR="00364B56" w:rsidRPr="00364B56" w:rsidRDefault="00364B56" w:rsidP="00A25F24">
      <w:pPr>
        <w:rPr>
          <w:rFonts w:ascii="Arial" w:hAnsi="Arial" w:cs="Arial"/>
          <w:sz w:val="20"/>
          <w:szCs w:val="20"/>
        </w:rPr>
      </w:pPr>
    </w:p>
    <w:p w14:paraId="1599C5D6" w14:textId="4C2BADFF" w:rsidR="004775B2" w:rsidRPr="00364B56" w:rsidRDefault="00F311B0">
      <w:pPr>
        <w:rPr>
          <w:rFonts w:ascii="Arial" w:hAnsi="Arial" w:cs="Arial"/>
          <w:sz w:val="20"/>
          <w:szCs w:val="20"/>
        </w:rPr>
      </w:pPr>
      <w:r w:rsidRPr="00364B56">
        <w:rPr>
          <w:rFonts w:ascii="Arial" w:hAnsi="Arial" w:cs="Arial"/>
          <w:sz w:val="20"/>
          <w:szCs w:val="20"/>
        </w:rPr>
        <w:tab/>
      </w:r>
      <w:r w:rsidRPr="00364B56">
        <w:rPr>
          <w:rFonts w:ascii="Arial" w:hAnsi="Arial" w:cs="Arial"/>
          <w:sz w:val="20"/>
          <w:szCs w:val="20"/>
        </w:rPr>
        <w:tab/>
        <w:t>First 7,000 kWh</w:t>
      </w:r>
      <w:r w:rsidR="004775B2" w:rsidRPr="00364B56">
        <w:rPr>
          <w:rFonts w:ascii="Arial" w:hAnsi="Arial" w:cs="Arial"/>
          <w:sz w:val="20"/>
          <w:szCs w:val="20"/>
        </w:rPr>
        <w:tab/>
      </w:r>
      <w:r w:rsidR="004775B2" w:rsidRPr="00364B56">
        <w:rPr>
          <w:rFonts w:ascii="Arial" w:hAnsi="Arial" w:cs="Arial"/>
          <w:sz w:val="20"/>
          <w:szCs w:val="20"/>
        </w:rPr>
        <w:tab/>
      </w:r>
      <w:r w:rsidR="004775B2" w:rsidRPr="00364B56">
        <w:rPr>
          <w:rFonts w:ascii="Arial" w:hAnsi="Arial" w:cs="Arial"/>
          <w:sz w:val="20"/>
          <w:szCs w:val="20"/>
        </w:rPr>
        <w:tab/>
      </w:r>
      <w:r w:rsidR="009D356A" w:rsidRPr="00364B56">
        <w:rPr>
          <w:rFonts w:ascii="Arial" w:hAnsi="Arial" w:cs="Arial"/>
          <w:sz w:val="20"/>
          <w:szCs w:val="20"/>
        </w:rPr>
        <w:t>3.725</w:t>
      </w:r>
      <w:r w:rsidR="004775B2" w:rsidRPr="00364B56">
        <w:rPr>
          <w:rFonts w:ascii="Arial" w:hAnsi="Arial" w:cs="Arial"/>
          <w:sz w:val="20"/>
          <w:szCs w:val="20"/>
        </w:rPr>
        <w:t>ȼ</w:t>
      </w:r>
      <w:r w:rsidR="00A25F24" w:rsidRPr="00364B56">
        <w:rPr>
          <w:rFonts w:ascii="Arial" w:hAnsi="Arial" w:cs="Arial"/>
          <w:sz w:val="20"/>
          <w:szCs w:val="20"/>
        </w:rPr>
        <w:t xml:space="preserve"> </w:t>
      </w:r>
      <w:r w:rsidR="004775B2" w:rsidRPr="00364B56">
        <w:rPr>
          <w:rFonts w:ascii="Arial" w:hAnsi="Arial" w:cs="Arial"/>
          <w:sz w:val="20"/>
          <w:szCs w:val="20"/>
        </w:rPr>
        <w:t>per kWh</w:t>
      </w:r>
    </w:p>
    <w:p w14:paraId="1599C5D7" w14:textId="42BEE821" w:rsidR="004775B2" w:rsidRPr="00364B56" w:rsidRDefault="00F311B0">
      <w:pPr>
        <w:rPr>
          <w:rFonts w:ascii="Arial" w:hAnsi="Arial" w:cs="Arial"/>
          <w:sz w:val="20"/>
          <w:szCs w:val="20"/>
        </w:rPr>
      </w:pPr>
      <w:r w:rsidRPr="00364B56">
        <w:rPr>
          <w:rFonts w:ascii="Arial" w:hAnsi="Arial" w:cs="Arial"/>
          <w:sz w:val="20"/>
          <w:szCs w:val="20"/>
        </w:rPr>
        <w:tab/>
      </w:r>
      <w:r w:rsidRPr="00364B56">
        <w:rPr>
          <w:rFonts w:ascii="Arial" w:hAnsi="Arial" w:cs="Arial"/>
          <w:sz w:val="20"/>
          <w:szCs w:val="20"/>
        </w:rPr>
        <w:tab/>
        <w:t>Over 7,000 kWh</w:t>
      </w:r>
      <w:r w:rsidRPr="00364B56">
        <w:rPr>
          <w:rFonts w:ascii="Arial" w:hAnsi="Arial" w:cs="Arial"/>
          <w:sz w:val="20"/>
          <w:szCs w:val="20"/>
        </w:rPr>
        <w:tab/>
      </w:r>
      <w:r w:rsidRPr="00364B56">
        <w:rPr>
          <w:rFonts w:ascii="Arial" w:hAnsi="Arial" w:cs="Arial"/>
          <w:sz w:val="20"/>
          <w:szCs w:val="20"/>
        </w:rPr>
        <w:tab/>
      </w:r>
      <w:r w:rsidR="009D356A" w:rsidRPr="00364B56">
        <w:rPr>
          <w:rFonts w:ascii="Arial" w:hAnsi="Arial" w:cs="Arial"/>
          <w:sz w:val="20"/>
          <w:szCs w:val="20"/>
        </w:rPr>
        <w:t>1.625</w:t>
      </w:r>
      <w:r w:rsidR="00A25F24" w:rsidRPr="00364B56">
        <w:rPr>
          <w:rFonts w:ascii="Arial" w:hAnsi="Arial" w:cs="Arial"/>
          <w:sz w:val="20"/>
          <w:szCs w:val="20"/>
        </w:rPr>
        <w:t xml:space="preserve">ȼ </w:t>
      </w:r>
      <w:r w:rsidRPr="00364B56">
        <w:rPr>
          <w:rFonts w:ascii="Arial" w:hAnsi="Arial" w:cs="Arial"/>
          <w:sz w:val="20"/>
          <w:szCs w:val="20"/>
        </w:rPr>
        <w:t>per kWh</w:t>
      </w:r>
    </w:p>
    <w:p w14:paraId="1599C5DB" w14:textId="77777777" w:rsidR="00774351" w:rsidRPr="00364B56" w:rsidRDefault="00774351">
      <w:pPr>
        <w:rPr>
          <w:rFonts w:ascii="Arial" w:hAnsi="Arial" w:cs="Arial"/>
          <w:sz w:val="20"/>
          <w:szCs w:val="20"/>
        </w:rPr>
      </w:pPr>
    </w:p>
    <w:p w14:paraId="1599C5DC" w14:textId="77777777" w:rsidR="0096646C" w:rsidRPr="00364B56" w:rsidRDefault="0096646C" w:rsidP="00013960">
      <w:pPr>
        <w:rPr>
          <w:rFonts w:ascii="Arial" w:hAnsi="Arial" w:cs="Arial"/>
          <w:sz w:val="20"/>
          <w:szCs w:val="20"/>
          <w:u w:val="single"/>
        </w:rPr>
      </w:pPr>
      <w:r w:rsidRPr="00364B56">
        <w:rPr>
          <w:rFonts w:ascii="Arial" w:hAnsi="Arial" w:cs="Arial"/>
          <w:sz w:val="20"/>
          <w:szCs w:val="20"/>
          <w:u w:val="single"/>
        </w:rPr>
        <w:t>Minimum Bill:</w:t>
      </w:r>
    </w:p>
    <w:p w14:paraId="1599C5E0" w14:textId="79D8338F" w:rsidR="0096646C" w:rsidRPr="00364B56" w:rsidRDefault="0096646C" w:rsidP="00013960">
      <w:pPr>
        <w:rPr>
          <w:rFonts w:ascii="Arial" w:hAnsi="Arial" w:cs="Arial"/>
          <w:sz w:val="20"/>
          <w:szCs w:val="20"/>
        </w:rPr>
      </w:pPr>
      <w:r w:rsidRPr="00364B56">
        <w:rPr>
          <w:rFonts w:ascii="Arial" w:hAnsi="Arial" w:cs="Arial"/>
          <w:sz w:val="20"/>
          <w:szCs w:val="20"/>
        </w:rPr>
        <w:t>The minimum monthly</w:t>
      </w:r>
      <w:r w:rsidR="000D6522" w:rsidRPr="00364B56">
        <w:rPr>
          <w:rFonts w:ascii="Arial" w:hAnsi="Arial" w:cs="Arial"/>
          <w:sz w:val="20"/>
          <w:szCs w:val="20"/>
        </w:rPr>
        <w:t xml:space="preserve"> distribution s</w:t>
      </w:r>
      <w:r w:rsidR="00221773" w:rsidRPr="00364B56">
        <w:rPr>
          <w:rFonts w:ascii="Arial" w:hAnsi="Arial" w:cs="Arial"/>
          <w:sz w:val="20"/>
          <w:szCs w:val="20"/>
        </w:rPr>
        <w:t>ervice</w:t>
      </w:r>
      <w:r w:rsidRPr="00364B56">
        <w:rPr>
          <w:rFonts w:ascii="Arial" w:hAnsi="Arial" w:cs="Arial"/>
          <w:sz w:val="20"/>
          <w:szCs w:val="20"/>
        </w:rPr>
        <w:t xml:space="preserve"> bill shall b</w:t>
      </w:r>
      <w:r w:rsidR="00013960">
        <w:rPr>
          <w:rFonts w:ascii="Arial" w:hAnsi="Arial" w:cs="Arial"/>
          <w:sz w:val="20"/>
          <w:szCs w:val="20"/>
        </w:rPr>
        <w:t>e t</w:t>
      </w:r>
      <w:r w:rsidRPr="00364B56">
        <w:rPr>
          <w:rFonts w:ascii="Arial" w:hAnsi="Arial" w:cs="Arial"/>
          <w:sz w:val="20"/>
          <w:szCs w:val="20"/>
        </w:rPr>
        <w:t xml:space="preserve">he </w:t>
      </w:r>
      <w:r w:rsidR="009D356A" w:rsidRPr="00364B56">
        <w:rPr>
          <w:rFonts w:ascii="Arial" w:hAnsi="Arial" w:cs="Arial"/>
          <w:sz w:val="20"/>
          <w:szCs w:val="20"/>
        </w:rPr>
        <w:t>grid service</w:t>
      </w:r>
      <w:r w:rsidRPr="00364B56">
        <w:rPr>
          <w:rFonts w:ascii="Arial" w:hAnsi="Arial" w:cs="Arial"/>
          <w:sz w:val="20"/>
          <w:szCs w:val="20"/>
        </w:rPr>
        <w:t xml:space="preserve"> charge plus $</w:t>
      </w:r>
      <w:r w:rsidR="009D356A" w:rsidRPr="00364B56">
        <w:rPr>
          <w:rFonts w:ascii="Arial" w:hAnsi="Arial" w:cs="Arial"/>
          <w:sz w:val="20"/>
          <w:szCs w:val="20"/>
        </w:rPr>
        <w:t>1.88</w:t>
      </w:r>
      <w:r w:rsidR="00A93387" w:rsidRPr="00364B56">
        <w:rPr>
          <w:rFonts w:ascii="Arial" w:hAnsi="Arial" w:cs="Arial"/>
          <w:sz w:val="20"/>
          <w:szCs w:val="20"/>
        </w:rPr>
        <w:t xml:space="preserve"> </w:t>
      </w:r>
      <w:r w:rsidRPr="00364B56">
        <w:rPr>
          <w:rFonts w:ascii="Arial" w:hAnsi="Arial" w:cs="Arial"/>
          <w:sz w:val="20"/>
          <w:szCs w:val="20"/>
        </w:rPr>
        <w:t>per kVA</w:t>
      </w:r>
      <w:r w:rsidR="004D01E9" w:rsidRPr="00364B56">
        <w:rPr>
          <w:rFonts w:ascii="Arial" w:hAnsi="Arial" w:cs="Arial"/>
          <w:sz w:val="20"/>
          <w:szCs w:val="20"/>
        </w:rPr>
        <w:t xml:space="preserve"> based on a</w:t>
      </w:r>
      <w:r w:rsidR="00FE0BCA" w:rsidRPr="00364B56">
        <w:rPr>
          <w:rFonts w:ascii="Arial" w:hAnsi="Arial" w:cs="Arial"/>
          <w:sz w:val="20"/>
          <w:szCs w:val="20"/>
        </w:rPr>
        <w:t xml:space="preserve"> minimum of</w:t>
      </w:r>
      <w:r w:rsidR="004D01E9" w:rsidRPr="00364B56">
        <w:rPr>
          <w:rFonts w:ascii="Arial" w:hAnsi="Arial" w:cs="Arial"/>
          <w:sz w:val="20"/>
          <w:szCs w:val="20"/>
        </w:rPr>
        <w:t xml:space="preserve"> 10 kVA single-phase </w:t>
      </w:r>
      <w:r w:rsidR="00221773" w:rsidRPr="00364B56">
        <w:rPr>
          <w:rFonts w:ascii="Arial" w:hAnsi="Arial" w:cs="Arial"/>
          <w:sz w:val="20"/>
          <w:szCs w:val="20"/>
        </w:rPr>
        <w:t>or</w:t>
      </w:r>
      <w:r w:rsidR="004D01E9" w:rsidRPr="00364B56">
        <w:rPr>
          <w:rFonts w:ascii="Arial" w:hAnsi="Arial" w:cs="Arial"/>
          <w:sz w:val="20"/>
          <w:szCs w:val="20"/>
        </w:rPr>
        <w:t xml:space="preserve"> 30 kVA three-phase</w:t>
      </w:r>
      <w:r w:rsidR="00987610" w:rsidRPr="00364B56">
        <w:rPr>
          <w:rFonts w:ascii="Arial" w:hAnsi="Arial" w:cs="Arial"/>
          <w:sz w:val="20"/>
          <w:szCs w:val="20"/>
        </w:rPr>
        <w:t xml:space="preserve"> </w:t>
      </w:r>
      <w:r w:rsidRPr="00364B56">
        <w:rPr>
          <w:rFonts w:ascii="Arial" w:hAnsi="Arial" w:cs="Arial"/>
          <w:sz w:val="20"/>
          <w:szCs w:val="20"/>
        </w:rPr>
        <w:t>transformer capacity. The kVA shall be the rated capacity of the installed transformer(s) dedicated for service to the member; provided, however, that Cooperative, at its discretion, may assign transformer capacity based on the member’s requirement when transformers are shared or when otherwise justified by the circumstances.</w:t>
      </w:r>
    </w:p>
    <w:p w14:paraId="1599C5E1" w14:textId="77777777" w:rsidR="00221773" w:rsidRPr="00364B56" w:rsidRDefault="00221773" w:rsidP="00221773">
      <w:pPr>
        <w:rPr>
          <w:rFonts w:ascii="Arial" w:hAnsi="Arial" w:cs="Arial"/>
          <w:sz w:val="20"/>
          <w:szCs w:val="20"/>
        </w:rPr>
      </w:pPr>
    </w:p>
    <w:p w14:paraId="1599C5E2" w14:textId="64315228" w:rsidR="00557100" w:rsidRPr="00364B56" w:rsidRDefault="00557100" w:rsidP="00557100">
      <w:pPr>
        <w:tabs>
          <w:tab w:val="left" w:pos="4320"/>
        </w:tabs>
        <w:rPr>
          <w:rFonts w:ascii="Arial" w:hAnsi="Arial" w:cs="Arial"/>
          <w:b/>
          <w:sz w:val="20"/>
          <w:szCs w:val="20"/>
        </w:rPr>
      </w:pPr>
      <w:r w:rsidRPr="00013960">
        <w:rPr>
          <w:rFonts w:ascii="Arial" w:hAnsi="Arial" w:cs="Arial"/>
          <w:b/>
          <w:sz w:val="20"/>
          <w:szCs w:val="20"/>
          <w:u w:val="single"/>
        </w:rPr>
        <w:t>Wholesale Power Supply Service</w:t>
      </w:r>
    </w:p>
    <w:p w14:paraId="00779A7B" w14:textId="77777777" w:rsidR="00013960" w:rsidRDefault="00013960" w:rsidP="00557100">
      <w:pPr>
        <w:rPr>
          <w:rFonts w:ascii="Arial" w:hAnsi="Arial" w:cs="Arial"/>
          <w:sz w:val="20"/>
          <w:szCs w:val="20"/>
        </w:rPr>
      </w:pPr>
    </w:p>
    <w:p w14:paraId="1599C5E3" w14:textId="076E04E1" w:rsidR="00557100" w:rsidRPr="00364B56" w:rsidRDefault="00557100" w:rsidP="00557100">
      <w:pPr>
        <w:rPr>
          <w:rFonts w:ascii="Arial" w:hAnsi="Arial" w:cs="Arial"/>
          <w:sz w:val="20"/>
          <w:szCs w:val="20"/>
        </w:rPr>
      </w:pPr>
      <w:r w:rsidRPr="00013960">
        <w:rPr>
          <w:rFonts w:ascii="Arial" w:hAnsi="Arial" w:cs="Arial"/>
          <w:b/>
          <w:bCs/>
          <w:sz w:val="20"/>
          <w:szCs w:val="20"/>
        </w:rPr>
        <w:t>Energy Supply Charge:</w:t>
      </w:r>
      <w:r w:rsidRPr="00013960">
        <w:rPr>
          <w:rFonts w:ascii="Arial" w:hAnsi="Arial" w:cs="Arial"/>
          <w:b/>
          <w:bCs/>
          <w:sz w:val="20"/>
          <w:szCs w:val="20"/>
        </w:rPr>
        <w:tab/>
      </w:r>
      <w:r w:rsidRPr="00364B56">
        <w:rPr>
          <w:rFonts w:ascii="Arial" w:hAnsi="Arial" w:cs="Arial"/>
          <w:sz w:val="20"/>
          <w:szCs w:val="20"/>
        </w:rPr>
        <w:tab/>
      </w:r>
      <w:r w:rsidRPr="00364B56">
        <w:rPr>
          <w:rFonts w:ascii="Arial" w:hAnsi="Arial" w:cs="Arial"/>
          <w:sz w:val="20"/>
          <w:szCs w:val="20"/>
        </w:rPr>
        <w:tab/>
      </w:r>
      <w:r w:rsidR="009D356A" w:rsidRPr="00364B56">
        <w:rPr>
          <w:rFonts w:ascii="Arial" w:hAnsi="Arial" w:cs="Arial"/>
          <w:sz w:val="20"/>
          <w:szCs w:val="20"/>
        </w:rPr>
        <w:t>6.07</w:t>
      </w:r>
      <w:r w:rsidRPr="00364B56">
        <w:rPr>
          <w:rFonts w:ascii="Arial" w:hAnsi="Arial" w:cs="Arial"/>
          <w:sz w:val="20"/>
          <w:szCs w:val="20"/>
        </w:rPr>
        <w:t>ȼ</w:t>
      </w:r>
      <w:r w:rsidR="000D6522" w:rsidRPr="00364B56">
        <w:rPr>
          <w:rFonts w:ascii="Arial" w:hAnsi="Arial" w:cs="Arial"/>
          <w:sz w:val="20"/>
          <w:szCs w:val="20"/>
        </w:rPr>
        <w:t xml:space="preserve"> per kWh</w:t>
      </w:r>
      <w:r w:rsidRPr="00364B56">
        <w:rPr>
          <w:rFonts w:ascii="Arial" w:hAnsi="Arial" w:cs="Arial"/>
          <w:sz w:val="20"/>
          <w:szCs w:val="20"/>
        </w:rPr>
        <w:tab/>
      </w:r>
      <w:r w:rsidRPr="00364B56">
        <w:rPr>
          <w:rFonts w:ascii="Arial" w:hAnsi="Arial" w:cs="Arial"/>
          <w:sz w:val="20"/>
          <w:szCs w:val="20"/>
        </w:rPr>
        <w:tab/>
      </w:r>
      <w:r w:rsidRPr="00364B56">
        <w:rPr>
          <w:rFonts w:ascii="Arial" w:hAnsi="Arial" w:cs="Arial"/>
          <w:sz w:val="20"/>
          <w:szCs w:val="20"/>
        </w:rPr>
        <w:tab/>
      </w:r>
    </w:p>
    <w:p w14:paraId="1599C5E4" w14:textId="77777777" w:rsidR="00221773" w:rsidRPr="00364B56" w:rsidRDefault="00221773" w:rsidP="00221773">
      <w:pPr>
        <w:rPr>
          <w:rFonts w:ascii="Arial" w:hAnsi="Arial" w:cs="Arial"/>
          <w:sz w:val="20"/>
          <w:szCs w:val="20"/>
        </w:rPr>
      </w:pPr>
    </w:p>
    <w:p w14:paraId="1599C5E5" w14:textId="77777777" w:rsidR="0096646C" w:rsidRPr="00364B56" w:rsidRDefault="0096646C" w:rsidP="0096646C">
      <w:pPr>
        <w:widowControl w:val="0"/>
        <w:rPr>
          <w:rFonts w:ascii="Arial" w:hAnsi="Arial" w:cs="Arial"/>
          <w:sz w:val="20"/>
        </w:rPr>
      </w:pPr>
      <w:r w:rsidRPr="00364B56">
        <w:rPr>
          <w:rFonts w:ascii="Arial" w:hAnsi="Arial" w:cs="Arial"/>
          <w:sz w:val="20"/>
          <w:u w:val="single"/>
        </w:rPr>
        <w:t>Payment</w:t>
      </w:r>
      <w:r w:rsidRPr="00364B56">
        <w:rPr>
          <w:rFonts w:ascii="Arial" w:hAnsi="Arial" w:cs="Arial"/>
          <w:sz w:val="20"/>
        </w:rPr>
        <w:t>:</w:t>
      </w:r>
    </w:p>
    <w:p w14:paraId="1599C5E7" w14:textId="5311DCA9" w:rsidR="0096646C" w:rsidRPr="00364B56" w:rsidRDefault="0096646C" w:rsidP="0096646C">
      <w:pPr>
        <w:widowControl w:val="0"/>
        <w:rPr>
          <w:rFonts w:ascii="Arial" w:hAnsi="Arial" w:cs="Arial"/>
          <w:sz w:val="20"/>
        </w:rPr>
      </w:pPr>
      <w:r w:rsidRPr="00364B56">
        <w:rPr>
          <w:rFonts w:ascii="Arial" w:hAnsi="Arial" w:cs="Arial"/>
          <w:sz w:val="20"/>
        </w:rPr>
        <w:t>Payment for electric service is due when bill is rendered. Bills are considered past due after twenty-five days and service is subject to be disconnected after due notice. A deposit as specified in the Cooperative’s Service Rules and Regulations may be required</w:t>
      </w:r>
      <w:r w:rsidR="00757E62" w:rsidRPr="00364B56">
        <w:rPr>
          <w:rFonts w:ascii="Arial" w:hAnsi="Arial" w:cs="Arial"/>
          <w:sz w:val="20"/>
        </w:rPr>
        <w:t>.</w:t>
      </w:r>
      <w:r w:rsidRPr="00364B56">
        <w:rPr>
          <w:rFonts w:ascii="Arial" w:hAnsi="Arial" w:cs="Arial"/>
          <w:sz w:val="20"/>
        </w:rPr>
        <w:t xml:space="preserve"> </w:t>
      </w:r>
    </w:p>
    <w:p w14:paraId="1599C5E8" w14:textId="77777777" w:rsidR="009535B0" w:rsidRPr="00364B56" w:rsidRDefault="009535B0">
      <w:pPr>
        <w:rPr>
          <w:rFonts w:ascii="Arial" w:hAnsi="Arial" w:cs="Arial"/>
          <w:sz w:val="20"/>
          <w:szCs w:val="20"/>
        </w:rPr>
      </w:pPr>
    </w:p>
    <w:p w14:paraId="1599C5E9" w14:textId="77777777" w:rsidR="0096646C" w:rsidRPr="00364B56" w:rsidRDefault="0096646C" w:rsidP="0096646C">
      <w:pPr>
        <w:widowControl w:val="0"/>
        <w:rPr>
          <w:rFonts w:ascii="Arial" w:hAnsi="Arial" w:cs="Arial"/>
          <w:sz w:val="20"/>
        </w:rPr>
      </w:pPr>
      <w:r w:rsidRPr="00364B56">
        <w:rPr>
          <w:rFonts w:ascii="Arial" w:hAnsi="Arial" w:cs="Arial"/>
          <w:sz w:val="20"/>
          <w:u w:val="single"/>
        </w:rPr>
        <w:t>Wholesale Power Cost Adjustment</w:t>
      </w:r>
      <w:r w:rsidRPr="00364B56">
        <w:rPr>
          <w:rFonts w:ascii="Arial" w:hAnsi="Arial" w:cs="Arial"/>
          <w:sz w:val="20"/>
        </w:rPr>
        <w:t>:</w:t>
      </w:r>
    </w:p>
    <w:p w14:paraId="1599C5EB" w14:textId="77777777" w:rsidR="0096646C" w:rsidRPr="00364B56" w:rsidRDefault="0096646C" w:rsidP="0096646C">
      <w:pPr>
        <w:widowControl w:val="0"/>
        <w:rPr>
          <w:rFonts w:ascii="Arial" w:hAnsi="Arial" w:cs="Arial"/>
          <w:sz w:val="20"/>
        </w:rPr>
      </w:pPr>
      <w:r w:rsidRPr="00364B56">
        <w:rPr>
          <w:rFonts w:ascii="Arial" w:hAnsi="Arial" w:cs="Arial"/>
          <w:sz w:val="20"/>
        </w:rPr>
        <w:t>The above charges per kWh will be increased or decreased by 0.00001 cents per kWh or major fraction thereof, adjusted for line loss, by which the Cooperative's cost of purchased power per kWh exceeds or is less than Factor B of Schedule 8.1 - Wholesale Power Cost Adjustment Clause.</w:t>
      </w:r>
    </w:p>
    <w:p w14:paraId="1599C5EC" w14:textId="77777777" w:rsidR="0096646C" w:rsidRPr="00364B56" w:rsidRDefault="0096646C" w:rsidP="0096646C">
      <w:pPr>
        <w:widowControl w:val="0"/>
        <w:rPr>
          <w:rFonts w:ascii="Arial" w:hAnsi="Arial" w:cs="Arial"/>
          <w:sz w:val="20"/>
        </w:rPr>
      </w:pPr>
    </w:p>
    <w:p w14:paraId="1599C5ED" w14:textId="77777777" w:rsidR="0096646C" w:rsidRPr="00364B56" w:rsidRDefault="0096646C" w:rsidP="0096646C">
      <w:pPr>
        <w:widowControl w:val="0"/>
        <w:rPr>
          <w:rFonts w:ascii="Arial" w:hAnsi="Arial" w:cs="Arial"/>
          <w:sz w:val="20"/>
        </w:rPr>
      </w:pPr>
      <w:r w:rsidRPr="00364B56">
        <w:rPr>
          <w:rFonts w:ascii="Arial" w:hAnsi="Arial" w:cs="Arial"/>
          <w:sz w:val="20"/>
          <w:u w:val="single"/>
        </w:rPr>
        <w:t>Capital Credits</w:t>
      </w:r>
      <w:r w:rsidRPr="00364B56">
        <w:rPr>
          <w:rFonts w:ascii="Arial" w:hAnsi="Arial" w:cs="Arial"/>
          <w:sz w:val="20"/>
        </w:rPr>
        <w:t>:</w:t>
      </w:r>
    </w:p>
    <w:p w14:paraId="1599C5EF" w14:textId="7BFCCE61" w:rsidR="0096646C" w:rsidRPr="00364B56" w:rsidRDefault="009D356A" w:rsidP="0096646C">
      <w:pPr>
        <w:widowControl w:val="0"/>
        <w:rPr>
          <w:rFonts w:ascii="Arial" w:hAnsi="Arial" w:cs="Arial"/>
          <w:sz w:val="20"/>
        </w:rPr>
      </w:pPr>
      <w:r w:rsidRPr="00364B56">
        <w:rPr>
          <w:rFonts w:ascii="Arial" w:hAnsi="Arial" w:cs="Arial"/>
          <w:sz w:val="20"/>
        </w:rPr>
        <w:t>Revenue</w:t>
      </w:r>
      <w:r w:rsidR="0096646C" w:rsidRPr="00364B56">
        <w:rPr>
          <w:rFonts w:ascii="Arial" w:hAnsi="Arial" w:cs="Arial"/>
          <w:sz w:val="20"/>
        </w:rPr>
        <w:t xml:space="preserve"> received </w:t>
      </w:r>
      <w:proofErr w:type="gramStart"/>
      <w:r w:rsidR="0096646C" w:rsidRPr="00364B56">
        <w:rPr>
          <w:rFonts w:ascii="Arial" w:hAnsi="Arial" w:cs="Arial"/>
          <w:sz w:val="20"/>
        </w:rPr>
        <w:t>in excess of</w:t>
      </w:r>
      <w:proofErr w:type="gramEnd"/>
      <w:r w:rsidR="0096646C" w:rsidRPr="00364B56">
        <w:rPr>
          <w:rFonts w:ascii="Arial" w:hAnsi="Arial" w:cs="Arial"/>
          <w:sz w:val="20"/>
        </w:rPr>
        <w:t xml:space="preserve"> the cost of operating the Cooperative to provide service to members billed under this schedule shall be allocated to each member at the close of each fiscal year based on the </w:t>
      </w:r>
      <w:r w:rsidRPr="00364B56">
        <w:rPr>
          <w:rFonts w:ascii="Arial" w:hAnsi="Arial" w:cs="Arial"/>
          <w:sz w:val="20"/>
        </w:rPr>
        <w:t xml:space="preserve">member’s contribution to the distribution margin </w:t>
      </w:r>
      <w:r w:rsidR="0096646C" w:rsidRPr="00364B56">
        <w:rPr>
          <w:rFonts w:ascii="Arial" w:hAnsi="Arial" w:cs="Arial"/>
          <w:sz w:val="20"/>
        </w:rPr>
        <w:t>as provided in the Bylaws.</w:t>
      </w:r>
    </w:p>
    <w:p w14:paraId="1599C5F0" w14:textId="77777777" w:rsidR="0096646C" w:rsidRPr="00364B56" w:rsidRDefault="0096646C" w:rsidP="0096646C">
      <w:pPr>
        <w:widowControl w:val="0"/>
        <w:rPr>
          <w:rFonts w:ascii="Arial" w:hAnsi="Arial" w:cs="Arial"/>
          <w:sz w:val="20"/>
        </w:rPr>
      </w:pPr>
    </w:p>
    <w:p w14:paraId="1599C5F1" w14:textId="77777777" w:rsidR="0096646C" w:rsidRPr="00364B56" w:rsidRDefault="0096646C" w:rsidP="0096646C">
      <w:pPr>
        <w:widowControl w:val="0"/>
        <w:rPr>
          <w:rFonts w:ascii="Arial" w:hAnsi="Arial" w:cs="Arial"/>
          <w:sz w:val="20"/>
          <w:u w:val="single"/>
        </w:rPr>
      </w:pPr>
      <w:r w:rsidRPr="00364B56">
        <w:rPr>
          <w:rFonts w:ascii="Arial" w:hAnsi="Arial" w:cs="Arial"/>
          <w:sz w:val="20"/>
          <w:u w:val="single"/>
        </w:rPr>
        <w:t>North Carolina Sales Tax</w:t>
      </w:r>
      <w:r w:rsidRPr="00364B56">
        <w:rPr>
          <w:rFonts w:ascii="Arial" w:hAnsi="Arial" w:cs="Arial"/>
          <w:sz w:val="20"/>
        </w:rPr>
        <w:t>:</w:t>
      </w:r>
    </w:p>
    <w:p w14:paraId="1599C5F3" w14:textId="77777777" w:rsidR="009535B0" w:rsidRPr="00364B56" w:rsidRDefault="0096646C" w:rsidP="0096646C">
      <w:pPr>
        <w:widowControl w:val="0"/>
        <w:rPr>
          <w:rFonts w:ascii="Arial" w:hAnsi="Arial" w:cs="Arial"/>
          <w:sz w:val="20"/>
          <w:szCs w:val="20"/>
        </w:rPr>
      </w:pPr>
      <w:r w:rsidRPr="00364B56">
        <w:rPr>
          <w:rFonts w:ascii="Arial" w:hAnsi="Arial" w:cs="Arial"/>
          <w:sz w:val="20"/>
        </w:rPr>
        <w:t>The above rate does not include N. C. sales tax. Any applicable sales tax will be computed and included on the bill.</w:t>
      </w:r>
    </w:p>
    <w:p w14:paraId="1599C5F4" w14:textId="77777777" w:rsidR="00F311B0" w:rsidRPr="00364B56" w:rsidRDefault="00F311B0">
      <w:pPr>
        <w:rPr>
          <w:rFonts w:ascii="Arial" w:hAnsi="Arial" w:cs="Arial"/>
          <w:sz w:val="20"/>
          <w:szCs w:val="20"/>
        </w:rPr>
      </w:pPr>
    </w:p>
    <w:p w14:paraId="1599C5F5" w14:textId="77777777" w:rsidR="009F7D78" w:rsidRPr="00364B56" w:rsidRDefault="009F7D78">
      <w:pPr>
        <w:rPr>
          <w:rFonts w:ascii="Arial" w:hAnsi="Arial" w:cs="Arial"/>
          <w:bCs/>
          <w:sz w:val="20"/>
          <w:szCs w:val="20"/>
        </w:rPr>
      </w:pPr>
      <w:r w:rsidRPr="00364B56">
        <w:rPr>
          <w:rFonts w:ascii="Arial" w:hAnsi="Arial" w:cs="Arial"/>
          <w:bCs/>
          <w:sz w:val="20"/>
          <w:szCs w:val="20"/>
          <w:u w:val="single"/>
        </w:rPr>
        <w:t>Metering Requirements</w:t>
      </w:r>
      <w:r w:rsidRPr="00364B56">
        <w:rPr>
          <w:rFonts w:ascii="Arial" w:hAnsi="Arial" w:cs="Arial"/>
          <w:bCs/>
          <w:sz w:val="20"/>
          <w:szCs w:val="20"/>
        </w:rPr>
        <w:t>:</w:t>
      </w:r>
    </w:p>
    <w:p w14:paraId="1599C5F7" w14:textId="77777777" w:rsidR="003C12AF" w:rsidRPr="00364B56" w:rsidRDefault="003C12AF" w:rsidP="003C12AF">
      <w:pPr>
        <w:rPr>
          <w:rFonts w:ascii="Arial" w:hAnsi="Arial" w:cs="Arial"/>
          <w:sz w:val="20"/>
          <w:szCs w:val="20"/>
        </w:rPr>
      </w:pPr>
      <w:r w:rsidRPr="00364B56">
        <w:rPr>
          <w:rFonts w:ascii="Arial" w:hAnsi="Arial" w:cs="Arial"/>
          <w:sz w:val="20"/>
          <w:szCs w:val="20"/>
        </w:rPr>
        <w:t>The Cooperative will furnish, install, own, and maintain metering to measure energy (kilowatt-hours) delivered by the Cooperative to the member and the energy delivered from the member to the Cooperative.</w:t>
      </w:r>
    </w:p>
    <w:p w14:paraId="1599C5F8" w14:textId="77777777" w:rsidR="00681EF3" w:rsidRPr="00364B56" w:rsidRDefault="00681EF3" w:rsidP="003C12AF">
      <w:pPr>
        <w:rPr>
          <w:rFonts w:ascii="Arial" w:hAnsi="Arial" w:cs="Arial"/>
          <w:sz w:val="20"/>
          <w:szCs w:val="20"/>
        </w:rPr>
      </w:pPr>
    </w:p>
    <w:p w14:paraId="1599C5F9" w14:textId="77777777" w:rsidR="003C12AF" w:rsidRPr="00364B56" w:rsidRDefault="003C12AF" w:rsidP="003C12AF">
      <w:pPr>
        <w:rPr>
          <w:rFonts w:ascii="Arial" w:hAnsi="Arial" w:cs="Arial"/>
          <w:sz w:val="20"/>
          <w:szCs w:val="20"/>
        </w:rPr>
      </w:pPr>
      <w:r w:rsidRPr="00364B56">
        <w:rPr>
          <w:rFonts w:ascii="Arial" w:hAnsi="Arial" w:cs="Arial"/>
          <w:sz w:val="20"/>
          <w:szCs w:val="20"/>
        </w:rPr>
        <w:t>When a member requests that the Cooperative supply electric service in a manner that requires equipment and fac</w:t>
      </w:r>
      <w:r w:rsidR="00F7602D" w:rsidRPr="00364B56">
        <w:rPr>
          <w:rFonts w:ascii="Arial" w:hAnsi="Arial" w:cs="Arial"/>
          <w:sz w:val="20"/>
          <w:szCs w:val="20"/>
        </w:rPr>
        <w:t>ilities beyond those which the C</w:t>
      </w:r>
      <w:r w:rsidRPr="00364B56">
        <w:rPr>
          <w:rFonts w:ascii="Arial" w:hAnsi="Arial" w:cs="Arial"/>
          <w:sz w:val="20"/>
          <w:szCs w:val="20"/>
        </w:rPr>
        <w:t xml:space="preserve">ooperative would normally provide, and the Cooperative finds it practical to do so, such excess equipment and facilities will be provided as additional facilities at a cost to the member. Costs will be collected through additional facilities charges and/or contributions in aid-to-construction as agreed upon by the Cooperative and the member-owner. Due to the complexity and cost of some metering installations, the member should contact the Cooperative regarding different metering options prior to the purchase of equipment. </w:t>
      </w:r>
    </w:p>
    <w:p w14:paraId="1599C5FA" w14:textId="77777777" w:rsidR="0096646C" w:rsidRPr="00364B56" w:rsidRDefault="0096646C">
      <w:pPr>
        <w:rPr>
          <w:rFonts w:ascii="Arial" w:hAnsi="Arial" w:cs="Arial"/>
          <w:bCs/>
          <w:sz w:val="20"/>
          <w:szCs w:val="20"/>
          <w:u w:val="single"/>
        </w:rPr>
      </w:pPr>
    </w:p>
    <w:p w14:paraId="1599C5FB" w14:textId="77777777" w:rsidR="009F7D78" w:rsidRPr="00364B56" w:rsidRDefault="009F7D78">
      <w:pPr>
        <w:rPr>
          <w:rFonts w:ascii="Arial" w:hAnsi="Arial" w:cs="Arial"/>
          <w:bCs/>
          <w:sz w:val="20"/>
          <w:szCs w:val="20"/>
        </w:rPr>
      </w:pPr>
      <w:r w:rsidRPr="00364B56">
        <w:rPr>
          <w:rFonts w:ascii="Arial" w:hAnsi="Arial" w:cs="Arial"/>
          <w:bCs/>
          <w:sz w:val="20"/>
          <w:szCs w:val="20"/>
          <w:u w:val="single"/>
        </w:rPr>
        <w:t>Interconnection Requirements</w:t>
      </w:r>
      <w:r w:rsidRPr="00364B56">
        <w:rPr>
          <w:rFonts w:ascii="Arial" w:hAnsi="Arial" w:cs="Arial"/>
          <w:bCs/>
          <w:sz w:val="20"/>
          <w:szCs w:val="20"/>
        </w:rPr>
        <w:t>:</w:t>
      </w:r>
    </w:p>
    <w:p w14:paraId="1599C5FD" w14:textId="77777777" w:rsidR="009F7D78" w:rsidRPr="00364B56" w:rsidRDefault="009F7D78">
      <w:pPr>
        <w:rPr>
          <w:rFonts w:ascii="Arial" w:hAnsi="Arial" w:cs="Arial"/>
          <w:sz w:val="20"/>
          <w:szCs w:val="20"/>
        </w:rPr>
      </w:pPr>
      <w:r w:rsidRPr="00364B56">
        <w:rPr>
          <w:rFonts w:ascii="Arial" w:hAnsi="Arial" w:cs="Arial"/>
          <w:sz w:val="20"/>
          <w:szCs w:val="20"/>
        </w:rPr>
        <w:t xml:space="preserve">The member must </w:t>
      </w:r>
      <w:proofErr w:type="gramStart"/>
      <w:r w:rsidRPr="00364B56">
        <w:rPr>
          <w:rFonts w:ascii="Arial" w:hAnsi="Arial" w:cs="Arial"/>
          <w:sz w:val="20"/>
          <w:szCs w:val="20"/>
        </w:rPr>
        <w:t>submit an application</w:t>
      </w:r>
      <w:proofErr w:type="gramEnd"/>
      <w:r w:rsidRPr="00364B56">
        <w:rPr>
          <w:rFonts w:ascii="Arial" w:hAnsi="Arial" w:cs="Arial"/>
          <w:sz w:val="20"/>
          <w:szCs w:val="20"/>
        </w:rPr>
        <w:t xml:space="preserve"> to interconnect the small generation system</w:t>
      </w:r>
      <w:r w:rsidR="00DA500C" w:rsidRPr="00364B56">
        <w:rPr>
          <w:rFonts w:ascii="Arial" w:hAnsi="Arial" w:cs="Arial"/>
          <w:sz w:val="20"/>
          <w:szCs w:val="20"/>
        </w:rPr>
        <w:t>,</w:t>
      </w:r>
      <w:r w:rsidRPr="00364B56">
        <w:rPr>
          <w:rFonts w:ascii="Arial" w:hAnsi="Arial" w:cs="Arial"/>
          <w:sz w:val="20"/>
          <w:szCs w:val="20"/>
        </w:rPr>
        <w:t xml:space="preserve"> which must be approved by the </w:t>
      </w:r>
      <w:r w:rsidR="00422856" w:rsidRPr="00364B56">
        <w:rPr>
          <w:rFonts w:ascii="Arial" w:hAnsi="Arial" w:cs="Arial"/>
          <w:sz w:val="20"/>
          <w:szCs w:val="20"/>
        </w:rPr>
        <w:t>Cooperative</w:t>
      </w:r>
      <w:r w:rsidR="00DF0B2B" w:rsidRPr="00364B56">
        <w:rPr>
          <w:rFonts w:ascii="Arial" w:hAnsi="Arial" w:cs="Arial"/>
          <w:sz w:val="20"/>
          <w:szCs w:val="20"/>
        </w:rPr>
        <w:t xml:space="preserve">. </w:t>
      </w:r>
      <w:r w:rsidRPr="00364B56">
        <w:rPr>
          <w:rFonts w:ascii="Arial" w:hAnsi="Arial" w:cs="Arial"/>
          <w:sz w:val="20"/>
          <w:szCs w:val="20"/>
        </w:rPr>
        <w:t xml:space="preserve">Upon approval of the application, and prior to interconnection to the </w:t>
      </w:r>
      <w:r w:rsidR="00422856" w:rsidRPr="00364B56">
        <w:rPr>
          <w:rFonts w:ascii="Arial" w:hAnsi="Arial" w:cs="Arial"/>
          <w:sz w:val="20"/>
          <w:szCs w:val="20"/>
        </w:rPr>
        <w:t>Cooperative</w:t>
      </w:r>
      <w:r w:rsidRPr="00364B56">
        <w:rPr>
          <w:rFonts w:ascii="Arial" w:hAnsi="Arial" w:cs="Arial"/>
          <w:sz w:val="20"/>
          <w:szCs w:val="20"/>
        </w:rPr>
        <w:t>’s electrical system, the member must sign an interconnection agreement certifying:</w:t>
      </w:r>
    </w:p>
    <w:p w14:paraId="42556AA1" w14:textId="77777777" w:rsidR="00930067" w:rsidRDefault="00930067" w:rsidP="00930067">
      <w:pPr>
        <w:rPr>
          <w:rFonts w:ascii="Arial" w:hAnsi="Arial" w:cs="Arial"/>
          <w:sz w:val="20"/>
          <w:szCs w:val="20"/>
        </w:rPr>
      </w:pPr>
    </w:p>
    <w:p w14:paraId="1599C600" w14:textId="1F5D829D" w:rsidR="00A257A9" w:rsidRPr="001F17F5" w:rsidRDefault="00A257A9" w:rsidP="001F17F5">
      <w:pPr>
        <w:pStyle w:val="ListParagraph"/>
        <w:numPr>
          <w:ilvl w:val="0"/>
          <w:numId w:val="13"/>
        </w:numPr>
        <w:rPr>
          <w:rFonts w:ascii="Arial" w:hAnsi="Arial" w:cs="Arial"/>
          <w:sz w:val="20"/>
          <w:szCs w:val="20"/>
        </w:rPr>
      </w:pPr>
      <w:r w:rsidRPr="001F17F5">
        <w:rPr>
          <w:rFonts w:ascii="Arial" w:hAnsi="Arial" w:cs="Arial"/>
          <w:sz w:val="20"/>
          <w:szCs w:val="20"/>
        </w:rPr>
        <w:t>All renewable energy systems equipped with a voltage inverter, shall be manufactured, installed, and operated in compliance with Underwriters Laboratory (UL) standard 1741 for distributed generation and has been identified and listed as “utility-interactive”.</w:t>
      </w:r>
      <w:r w:rsidR="00930067" w:rsidRPr="001F17F5">
        <w:rPr>
          <w:rFonts w:ascii="Arial" w:hAnsi="Arial" w:cs="Arial"/>
          <w:sz w:val="20"/>
          <w:szCs w:val="20"/>
        </w:rPr>
        <w:t xml:space="preserve"> </w:t>
      </w:r>
      <w:r w:rsidRPr="001F17F5">
        <w:rPr>
          <w:rFonts w:ascii="Arial" w:hAnsi="Arial" w:cs="Arial"/>
          <w:sz w:val="20"/>
          <w:szCs w:val="20"/>
        </w:rPr>
        <w:t xml:space="preserve">(Note:  Induction type generators shall be approved on a </w:t>
      </w:r>
      <w:r w:rsidR="00DA500C" w:rsidRPr="001F17F5">
        <w:rPr>
          <w:rFonts w:ascii="Arial" w:hAnsi="Arial" w:cs="Arial"/>
          <w:sz w:val="20"/>
          <w:szCs w:val="20"/>
        </w:rPr>
        <w:t>case-by-case</w:t>
      </w:r>
      <w:r w:rsidRPr="001F17F5">
        <w:rPr>
          <w:rFonts w:ascii="Arial" w:hAnsi="Arial" w:cs="Arial"/>
          <w:sz w:val="20"/>
          <w:szCs w:val="20"/>
        </w:rPr>
        <w:t xml:space="preserve"> basis.)</w:t>
      </w:r>
    </w:p>
    <w:p w14:paraId="1599C601" w14:textId="77777777" w:rsidR="00085C06" w:rsidRPr="00364B56" w:rsidRDefault="00085C06" w:rsidP="00085C06">
      <w:pPr>
        <w:rPr>
          <w:rFonts w:ascii="Arial" w:hAnsi="Arial" w:cs="Arial"/>
          <w:b/>
          <w:bCs/>
          <w:sz w:val="20"/>
          <w:szCs w:val="20"/>
        </w:rPr>
      </w:pPr>
    </w:p>
    <w:p w14:paraId="1599C602" w14:textId="61E873EF" w:rsidR="009F7D78" w:rsidRPr="001F17F5" w:rsidRDefault="0007686C" w:rsidP="001F17F5">
      <w:pPr>
        <w:pStyle w:val="ListParagraph"/>
        <w:numPr>
          <w:ilvl w:val="0"/>
          <w:numId w:val="13"/>
        </w:numPr>
        <w:rPr>
          <w:rFonts w:ascii="Arial" w:hAnsi="Arial" w:cs="Arial"/>
          <w:sz w:val="20"/>
          <w:szCs w:val="20"/>
        </w:rPr>
      </w:pPr>
      <w:r w:rsidRPr="001F17F5">
        <w:rPr>
          <w:rFonts w:ascii="Arial" w:hAnsi="Arial" w:cs="Arial"/>
          <w:sz w:val="20"/>
          <w:szCs w:val="20"/>
        </w:rPr>
        <w:t xml:space="preserve">That the system/installation complies with the National Electric Code (NEC) and all applicable </w:t>
      </w:r>
      <w:proofErr w:type="gramStart"/>
      <w:r w:rsidRPr="001F17F5">
        <w:rPr>
          <w:rFonts w:ascii="Arial" w:hAnsi="Arial" w:cs="Arial"/>
          <w:sz w:val="20"/>
          <w:szCs w:val="20"/>
        </w:rPr>
        <w:t>codes</w:t>
      </w:r>
      <w:proofErr w:type="gramEnd"/>
      <w:r w:rsidRPr="001F17F5">
        <w:rPr>
          <w:rFonts w:ascii="Arial" w:hAnsi="Arial" w:cs="Arial"/>
          <w:sz w:val="20"/>
          <w:szCs w:val="20"/>
        </w:rPr>
        <w:t xml:space="preserve"> and that the system has been inspected and approved by the electrical inspector having legal jurisdiction.</w:t>
      </w:r>
    </w:p>
    <w:p w14:paraId="1599C603" w14:textId="77777777" w:rsidR="009F7D78" w:rsidRPr="00364B56" w:rsidRDefault="009F7D78">
      <w:pPr>
        <w:rPr>
          <w:rFonts w:ascii="Arial" w:hAnsi="Arial" w:cs="Arial"/>
          <w:sz w:val="20"/>
          <w:szCs w:val="20"/>
        </w:rPr>
      </w:pPr>
    </w:p>
    <w:p w14:paraId="1599C604" w14:textId="6951469A" w:rsidR="009F7D78" w:rsidRPr="001F17F5" w:rsidRDefault="007B1333" w:rsidP="001F17F5">
      <w:pPr>
        <w:pStyle w:val="ListParagraph"/>
        <w:numPr>
          <w:ilvl w:val="0"/>
          <w:numId w:val="13"/>
        </w:numPr>
        <w:rPr>
          <w:rFonts w:ascii="Arial" w:hAnsi="Arial" w:cs="Arial"/>
          <w:sz w:val="20"/>
          <w:szCs w:val="20"/>
        </w:rPr>
      </w:pPr>
      <w:r w:rsidRPr="001F17F5">
        <w:rPr>
          <w:rFonts w:ascii="Arial" w:hAnsi="Arial" w:cs="Arial"/>
          <w:sz w:val="20"/>
          <w:szCs w:val="20"/>
        </w:rPr>
        <w:t xml:space="preserve">The system shall be installed, operated, and maintained in accordance with the manufacturer’s, government, and industry standards and specifications.  </w:t>
      </w:r>
    </w:p>
    <w:p w14:paraId="1599C605" w14:textId="77777777" w:rsidR="009F7D78" w:rsidRPr="00364B56" w:rsidRDefault="009F7D78">
      <w:pPr>
        <w:rPr>
          <w:rFonts w:ascii="Arial" w:hAnsi="Arial" w:cs="Arial"/>
          <w:sz w:val="20"/>
          <w:szCs w:val="20"/>
        </w:rPr>
      </w:pPr>
    </w:p>
    <w:p w14:paraId="1599C606" w14:textId="1A0B2322" w:rsidR="00302CF3" w:rsidRPr="001F17F5" w:rsidRDefault="009F7D78" w:rsidP="001F17F5">
      <w:pPr>
        <w:pStyle w:val="ListParagraph"/>
        <w:numPr>
          <w:ilvl w:val="0"/>
          <w:numId w:val="13"/>
        </w:numPr>
        <w:rPr>
          <w:rFonts w:ascii="Arial" w:hAnsi="Arial" w:cs="Arial"/>
          <w:sz w:val="20"/>
          <w:szCs w:val="20"/>
        </w:rPr>
      </w:pPr>
      <w:r w:rsidRPr="001F17F5">
        <w:rPr>
          <w:rFonts w:ascii="Arial" w:hAnsi="Arial" w:cs="Arial"/>
          <w:sz w:val="20"/>
          <w:szCs w:val="20"/>
        </w:rPr>
        <w:t xml:space="preserve">The system shall be installed, operated, and maintained in accordance with the </w:t>
      </w:r>
      <w:r w:rsidR="00422856" w:rsidRPr="001F17F5">
        <w:rPr>
          <w:rFonts w:ascii="Arial" w:hAnsi="Arial" w:cs="Arial"/>
          <w:sz w:val="20"/>
          <w:szCs w:val="20"/>
        </w:rPr>
        <w:t>Cooperative</w:t>
      </w:r>
      <w:r w:rsidRPr="001F17F5">
        <w:rPr>
          <w:rFonts w:ascii="Arial" w:hAnsi="Arial" w:cs="Arial"/>
          <w:sz w:val="20"/>
          <w:szCs w:val="20"/>
        </w:rPr>
        <w:t>’s Bylaws and Service Rules and Regulations and the Small Generation Interconnection agreement at all times.</w:t>
      </w:r>
    </w:p>
    <w:p w14:paraId="1599C607" w14:textId="77777777" w:rsidR="00627C03" w:rsidRPr="00364B56" w:rsidRDefault="00302CF3" w:rsidP="00085C06">
      <w:pPr>
        <w:ind w:left="720" w:hanging="360"/>
        <w:rPr>
          <w:rFonts w:ascii="Arial" w:hAnsi="Arial" w:cs="Arial"/>
          <w:sz w:val="20"/>
          <w:szCs w:val="20"/>
        </w:rPr>
      </w:pPr>
      <w:r w:rsidRPr="00364B56">
        <w:rPr>
          <w:rFonts w:ascii="Arial" w:hAnsi="Arial" w:cs="Arial"/>
          <w:sz w:val="20"/>
          <w:szCs w:val="20"/>
        </w:rPr>
        <w:tab/>
      </w:r>
      <w:r w:rsidRPr="00364B56">
        <w:rPr>
          <w:rFonts w:ascii="Arial" w:hAnsi="Arial" w:cs="Arial"/>
          <w:sz w:val="20"/>
          <w:szCs w:val="20"/>
        </w:rPr>
        <w:tab/>
      </w:r>
      <w:r w:rsidRPr="00364B56">
        <w:rPr>
          <w:rFonts w:ascii="Arial" w:hAnsi="Arial" w:cs="Arial"/>
          <w:sz w:val="20"/>
          <w:szCs w:val="20"/>
        </w:rPr>
        <w:tab/>
      </w:r>
      <w:r w:rsidRPr="00364B56">
        <w:rPr>
          <w:rFonts w:ascii="Arial" w:hAnsi="Arial" w:cs="Arial"/>
          <w:sz w:val="20"/>
          <w:szCs w:val="20"/>
        </w:rPr>
        <w:tab/>
      </w:r>
      <w:r w:rsidRPr="00364B56">
        <w:rPr>
          <w:rFonts w:ascii="Arial" w:hAnsi="Arial" w:cs="Arial"/>
          <w:sz w:val="20"/>
          <w:szCs w:val="20"/>
        </w:rPr>
        <w:tab/>
      </w:r>
      <w:r w:rsidRPr="00364B56">
        <w:rPr>
          <w:rFonts w:ascii="Arial" w:hAnsi="Arial" w:cs="Arial"/>
          <w:sz w:val="20"/>
          <w:szCs w:val="20"/>
        </w:rPr>
        <w:tab/>
      </w:r>
      <w:r w:rsidRPr="00364B56">
        <w:rPr>
          <w:rFonts w:ascii="Arial" w:hAnsi="Arial" w:cs="Arial"/>
          <w:sz w:val="20"/>
          <w:szCs w:val="20"/>
        </w:rPr>
        <w:tab/>
      </w:r>
    </w:p>
    <w:p w14:paraId="1599C608" w14:textId="77777777" w:rsidR="009F7D78" w:rsidRPr="00364B56" w:rsidRDefault="009F7D78">
      <w:pPr>
        <w:rPr>
          <w:rFonts w:ascii="Arial" w:hAnsi="Arial" w:cs="Arial"/>
          <w:sz w:val="20"/>
          <w:szCs w:val="20"/>
        </w:rPr>
      </w:pPr>
      <w:r w:rsidRPr="00364B56">
        <w:rPr>
          <w:rFonts w:ascii="Arial" w:hAnsi="Arial" w:cs="Arial"/>
          <w:sz w:val="20"/>
          <w:szCs w:val="20"/>
        </w:rPr>
        <w:t xml:space="preserve">The contract period for service under this </w:t>
      </w:r>
      <w:r w:rsidR="00F91D85" w:rsidRPr="00364B56">
        <w:rPr>
          <w:rFonts w:ascii="Arial" w:hAnsi="Arial" w:cs="Arial"/>
          <w:sz w:val="20"/>
          <w:szCs w:val="20"/>
        </w:rPr>
        <w:t>Schedule</w:t>
      </w:r>
      <w:r w:rsidRPr="00364B56">
        <w:rPr>
          <w:rFonts w:ascii="Arial" w:hAnsi="Arial" w:cs="Arial"/>
          <w:sz w:val="20"/>
          <w:szCs w:val="20"/>
        </w:rPr>
        <w:t xml:space="preserve"> shall be one (1) year and thereafter shall be automatically renewed for successive one-year periods, subject to the rates availability and terms of the Small Generation Interconnection Agreement</w:t>
      </w:r>
      <w:r w:rsidR="00DF0B2B" w:rsidRPr="00364B56">
        <w:rPr>
          <w:rFonts w:ascii="Arial" w:hAnsi="Arial" w:cs="Arial"/>
          <w:sz w:val="20"/>
          <w:szCs w:val="20"/>
        </w:rPr>
        <w:t xml:space="preserve">. </w:t>
      </w:r>
      <w:r w:rsidRPr="00364B56">
        <w:rPr>
          <w:rFonts w:ascii="Arial" w:hAnsi="Arial" w:cs="Arial"/>
          <w:sz w:val="20"/>
          <w:szCs w:val="20"/>
        </w:rPr>
        <w:t xml:space="preserve">Service may be terminated by the member-owner or the </w:t>
      </w:r>
      <w:r w:rsidR="00422856" w:rsidRPr="00364B56">
        <w:rPr>
          <w:rFonts w:ascii="Arial" w:hAnsi="Arial" w:cs="Arial"/>
          <w:sz w:val="20"/>
          <w:szCs w:val="20"/>
        </w:rPr>
        <w:t>Cooperative</w:t>
      </w:r>
      <w:r w:rsidRPr="00364B56">
        <w:rPr>
          <w:rFonts w:ascii="Arial" w:hAnsi="Arial" w:cs="Arial"/>
          <w:sz w:val="20"/>
          <w:szCs w:val="20"/>
        </w:rPr>
        <w:t xml:space="preserve"> in accordance with the terms as stated in the interconnection agreement</w:t>
      </w:r>
      <w:r w:rsidR="00DF0B2B" w:rsidRPr="00364B56">
        <w:rPr>
          <w:rFonts w:ascii="Arial" w:hAnsi="Arial" w:cs="Arial"/>
          <w:sz w:val="20"/>
          <w:szCs w:val="20"/>
        </w:rPr>
        <w:t xml:space="preserve">. </w:t>
      </w:r>
      <w:r w:rsidRPr="00364B56">
        <w:rPr>
          <w:rFonts w:ascii="Arial" w:hAnsi="Arial" w:cs="Arial"/>
          <w:sz w:val="20"/>
          <w:szCs w:val="20"/>
        </w:rPr>
        <w:t xml:space="preserve">The </w:t>
      </w:r>
      <w:r w:rsidR="00422856" w:rsidRPr="00364B56">
        <w:rPr>
          <w:rFonts w:ascii="Arial" w:hAnsi="Arial" w:cs="Arial"/>
          <w:sz w:val="20"/>
          <w:szCs w:val="20"/>
        </w:rPr>
        <w:t>Cooperative</w:t>
      </w:r>
      <w:r w:rsidRPr="00364B56">
        <w:rPr>
          <w:rFonts w:ascii="Arial" w:hAnsi="Arial" w:cs="Arial"/>
          <w:sz w:val="20"/>
          <w:szCs w:val="20"/>
        </w:rPr>
        <w:t xml:space="preserve"> reserves the right to inspect the member’s small generation system at any reasonable time and to immediately disconnect the member’s system without providing prior notice should it be necessary to address a hazardous condition or for failure to comply with any of the specifications and requirements as stated in the Small Generation Interconnection Agreement.</w:t>
      </w:r>
    </w:p>
    <w:p w14:paraId="1599C609" w14:textId="77777777" w:rsidR="00822889" w:rsidRPr="00364B56" w:rsidRDefault="00822889">
      <w:pPr>
        <w:rPr>
          <w:rFonts w:ascii="Arial" w:hAnsi="Arial" w:cs="Arial"/>
          <w:sz w:val="20"/>
          <w:szCs w:val="20"/>
        </w:rPr>
      </w:pPr>
    </w:p>
    <w:p w14:paraId="1599C60A" w14:textId="37AF7EE7" w:rsidR="00822889" w:rsidRPr="00364B56" w:rsidRDefault="00822889">
      <w:pPr>
        <w:rPr>
          <w:rFonts w:ascii="Arial" w:hAnsi="Arial" w:cs="Arial"/>
          <w:sz w:val="20"/>
          <w:szCs w:val="20"/>
        </w:rPr>
      </w:pPr>
      <w:r w:rsidRPr="00364B56">
        <w:rPr>
          <w:rFonts w:ascii="Arial" w:hAnsi="Arial" w:cs="Arial"/>
          <w:sz w:val="20"/>
          <w:szCs w:val="20"/>
        </w:rPr>
        <w:t>Eff</w:t>
      </w:r>
      <w:r w:rsidR="00953ED0" w:rsidRPr="00364B56">
        <w:rPr>
          <w:rFonts w:ascii="Arial" w:hAnsi="Arial" w:cs="Arial"/>
          <w:sz w:val="20"/>
          <w:szCs w:val="20"/>
        </w:rPr>
        <w:t>ective on bills rendered after</w:t>
      </w:r>
      <w:r w:rsidR="00640243" w:rsidRPr="00364B56">
        <w:rPr>
          <w:rFonts w:ascii="Arial" w:hAnsi="Arial" w:cs="Arial"/>
          <w:sz w:val="20"/>
          <w:szCs w:val="20"/>
        </w:rPr>
        <w:t xml:space="preserve"> </w:t>
      </w:r>
      <w:r w:rsidR="009D356A" w:rsidRPr="00364B56">
        <w:rPr>
          <w:rFonts w:ascii="Arial" w:hAnsi="Arial" w:cs="Arial"/>
          <w:sz w:val="20"/>
          <w:szCs w:val="20"/>
        </w:rPr>
        <w:t>October 3, 2022</w:t>
      </w:r>
    </w:p>
    <w:p w14:paraId="1599C60B" w14:textId="5C7BD162" w:rsidR="002D5FEE" w:rsidRPr="00364B56" w:rsidRDefault="00953ED0" w:rsidP="00640243">
      <w:pPr>
        <w:rPr>
          <w:rFonts w:ascii="Arial" w:hAnsi="Arial" w:cs="Arial"/>
          <w:strike/>
          <w:sz w:val="20"/>
          <w:szCs w:val="20"/>
        </w:rPr>
      </w:pPr>
      <w:r w:rsidRPr="00364B56">
        <w:rPr>
          <w:rFonts w:ascii="Arial" w:hAnsi="Arial" w:cs="Arial"/>
          <w:sz w:val="20"/>
          <w:szCs w:val="20"/>
        </w:rPr>
        <w:t>Approved by Board of Directors</w:t>
      </w:r>
      <w:r w:rsidR="00210FBB" w:rsidRPr="00364B56">
        <w:rPr>
          <w:rFonts w:ascii="Arial" w:hAnsi="Arial" w:cs="Arial"/>
          <w:sz w:val="20"/>
          <w:szCs w:val="20"/>
        </w:rPr>
        <w:t xml:space="preserve"> </w:t>
      </w:r>
      <w:r w:rsidR="009947F0">
        <w:rPr>
          <w:rFonts w:ascii="Arial" w:hAnsi="Arial" w:cs="Arial"/>
          <w:sz w:val="20"/>
          <w:szCs w:val="20"/>
        </w:rPr>
        <w:t>June 22, 2023</w:t>
      </w:r>
    </w:p>
    <w:p w14:paraId="1599C60C" w14:textId="77777777" w:rsidR="00340F8C" w:rsidRPr="00364B56" w:rsidRDefault="00340F8C" w:rsidP="009272F7">
      <w:pPr>
        <w:rPr>
          <w:rFonts w:ascii="Arial" w:hAnsi="Arial" w:cs="Arial"/>
          <w:sz w:val="20"/>
          <w:szCs w:val="20"/>
        </w:rPr>
      </w:pPr>
    </w:p>
    <w:p w14:paraId="1599C60D" w14:textId="77777777" w:rsidR="00F71CE8" w:rsidRPr="00364B56" w:rsidRDefault="00F71CE8" w:rsidP="009272F7">
      <w:pPr>
        <w:rPr>
          <w:rFonts w:ascii="Arial" w:hAnsi="Arial" w:cs="Arial"/>
          <w:sz w:val="20"/>
          <w:szCs w:val="20"/>
        </w:rPr>
      </w:pPr>
    </w:p>
    <w:p w14:paraId="1599C60E" w14:textId="77777777" w:rsidR="00F71CE8" w:rsidRPr="00364B56" w:rsidRDefault="00F71CE8" w:rsidP="009272F7">
      <w:pPr>
        <w:rPr>
          <w:rFonts w:ascii="Arial" w:hAnsi="Arial" w:cs="Arial"/>
          <w:sz w:val="20"/>
          <w:szCs w:val="20"/>
        </w:rPr>
      </w:pPr>
    </w:p>
    <w:p w14:paraId="1599C60F" w14:textId="77777777" w:rsidR="00F71CE8" w:rsidRPr="00364B56" w:rsidRDefault="00F71CE8" w:rsidP="009272F7">
      <w:pPr>
        <w:rPr>
          <w:rFonts w:ascii="Arial" w:hAnsi="Arial" w:cs="Arial"/>
          <w:sz w:val="20"/>
          <w:szCs w:val="20"/>
        </w:rPr>
      </w:pPr>
    </w:p>
    <w:sectPr w:rsidR="00F71CE8" w:rsidRPr="00364B56" w:rsidSect="00364B56">
      <w:headerReference w:type="default" r:id="rId7"/>
      <w:footerReference w:type="even" r:id="rId8"/>
      <w:pgSz w:w="12240" w:h="15840"/>
      <w:pgMar w:top="1080" w:right="1080" w:bottom="1080"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D137" w14:textId="77777777" w:rsidR="00190B3B" w:rsidRDefault="00190B3B">
      <w:r>
        <w:separator/>
      </w:r>
    </w:p>
  </w:endnote>
  <w:endnote w:type="continuationSeparator" w:id="0">
    <w:p w14:paraId="68DC5442" w14:textId="77777777" w:rsidR="00190B3B" w:rsidRDefault="0019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C616" w14:textId="77777777" w:rsidR="00126495" w:rsidRDefault="00284C35" w:rsidP="00A257A9">
    <w:pPr>
      <w:pStyle w:val="Footer"/>
      <w:framePr w:wrap="around" w:vAnchor="text" w:hAnchor="margin" w:xAlign="center" w:y="1"/>
      <w:rPr>
        <w:rStyle w:val="PageNumber"/>
      </w:rPr>
    </w:pPr>
    <w:r>
      <w:rPr>
        <w:rStyle w:val="PageNumber"/>
      </w:rPr>
      <w:fldChar w:fldCharType="begin"/>
    </w:r>
    <w:r w:rsidR="00126495">
      <w:rPr>
        <w:rStyle w:val="PageNumber"/>
      </w:rPr>
      <w:instrText xml:space="preserve">PAGE  </w:instrText>
    </w:r>
    <w:r>
      <w:rPr>
        <w:rStyle w:val="PageNumber"/>
      </w:rPr>
      <w:fldChar w:fldCharType="separate"/>
    </w:r>
    <w:r w:rsidR="0013175F">
      <w:rPr>
        <w:rStyle w:val="PageNumber"/>
        <w:noProof/>
      </w:rPr>
      <w:t>- 1 -</w:t>
    </w:r>
    <w:r>
      <w:rPr>
        <w:rStyle w:val="PageNumber"/>
      </w:rPr>
      <w:fldChar w:fldCharType="end"/>
    </w:r>
  </w:p>
  <w:p w14:paraId="1599C617" w14:textId="77777777" w:rsidR="00126495" w:rsidRDefault="00126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C025" w14:textId="77777777" w:rsidR="00190B3B" w:rsidRDefault="00190B3B">
      <w:r>
        <w:separator/>
      </w:r>
    </w:p>
  </w:footnote>
  <w:footnote w:type="continuationSeparator" w:id="0">
    <w:p w14:paraId="7C9DA869" w14:textId="77777777" w:rsidR="00190B3B" w:rsidRDefault="0019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C614" w14:textId="77777777" w:rsidR="0082379F" w:rsidRPr="00132B7D" w:rsidRDefault="0082379F">
    <w:pPr>
      <w:pStyle w:val="Header"/>
      <w:widowControl w:val="0"/>
      <w:rPr>
        <w:rFonts w:ascii="Arial" w:hAnsi="Arial" w:cs="Arial"/>
        <w:sz w:val="20"/>
      </w:rPr>
    </w:pPr>
    <w:r w:rsidRPr="00132B7D">
      <w:rPr>
        <w:rFonts w:ascii="Arial" w:hAnsi="Arial" w:cs="Arial"/>
        <w:sz w:val="20"/>
      </w:rPr>
      <w:t>Schedule GS-NM</w:t>
    </w:r>
    <w:r w:rsidRPr="00132B7D">
      <w:rPr>
        <w:rFonts w:ascii="Arial" w:hAnsi="Arial" w:cs="Arial"/>
        <w:sz w:val="20"/>
      </w:rPr>
      <w:tab/>
    </w:r>
    <w:r w:rsidRPr="00132B7D">
      <w:rPr>
        <w:rFonts w:ascii="Arial" w:hAnsi="Arial" w:cs="Arial"/>
        <w:sz w:val="20"/>
      </w:rPr>
      <w:ptab w:relativeTo="margin" w:alignment="center" w:leader="none"/>
    </w:r>
    <w:r w:rsidRPr="00132B7D">
      <w:rPr>
        <w:rFonts w:ascii="Arial" w:hAnsi="Arial" w:cs="Arial"/>
        <w:sz w:val="20"/>
      </w:rPr>
      <w:ptab w:relativeTo="margin" w:alignment="right" w:leader="none"/>
    </w:r>
    <w:r w:rsidRPr="00132B7D">
      <w:rPr>
        <w:rFonts w:ascii="Arial" w:hAnsi="Arial" w:cs="Arial"/>
        <w:sz w:val="20"/>
      </w:rPr>
      <w:t xml:space="preserve">Schedule Number </w:t>
    </w:r>
    <w:r w:rsidR="00C13324" w:rsidRPr="00132B7D">
      <w:rPr>
        <w:rFonts w:ascii="Arial" w:hAnsi="Arial" w:cs="Arial"/>
        <w:sz w:val="20"/>
      </w:rPr>
      <w:t>2.1.1</w:t>
    </w:r>
  </w:p>
  <w:p w14:paraId="1599C615" w14:textId="77777777" w:rsidR="0082379F" w:rsidRDefault="00823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1FC"/>
    <w:multiLevelType w:val="hybridMultilevel"/>
    <w:tmpl w:val="C18CA088"/>
    <w:lvl w:ilvl="0" w:tplc="A984C57A">
      <w:start w:val="1"/>
      <w:numFmt w:val="bullet"/>
      <w:lvlText w:val=""/>
      <w:lvlJc w:val="left"/>
      <w:pPr>
        <w:tabs>
          <w:tab w:val="num" w:pos="1500"/>
        </w:tabs>
        <w:ind w:left="1500" w:hanging="360"/>
      </w:pPr>
      <w:rPr>
        <w:rFonts w:ascii="Wingdings" w:hAnsi="Wingdings" w:hint="default"/>
      </w:rPr>
    </w:lvl>
    <w:lvl w:ilvl="1" w:tplc="658658C0" w:tentative="1">
      <w:start w:val="1"/>
      <w:numFmt w:val="bullet"/>
      <w:lvlText w:val="o"/>
      <w:lvlJc w:val="left"/>
      <w:pPr>
        <w:tabs>
          <w:tab w:val="num" w:pos="2220"/>
        </w:tabs>
        <w:ind w:left="2220" w:hanging="360"/>
      </w:pPr>
      <w:rPr>
        <w:rFonts w:ascii="Courier New" w:hAnsi="Courier New" w:cs="Courier New" w:hint="default"/>
      </w:rPr>
    </w:lvl>
    <w:lvl w:ilvl="2" w:tplc="467A28A2" w:tentative="1">
      <w:start w:val="1"/>
      <w:numFmt w:val="bullet"/>
      <w:lvlText w:val=""/>
      <w:lvlJc w:val="left"/>
      <w:pPr>
        <w:tabs>
          <w:tab w:val="num" w:pos="2940"/>
        </w:tabs>
        <w:ind w:left="2940" w:hanging="360"/>
      </w:pPr>
      <w:rPr>
        <w:rFonts w:ascii="Wingdings" w:hAnsi="Wingdings" w:hint="default"/>
      </w:rPr>
    </w:lvl>
    <w:lvl w:ilvl="3" w:tplc="356E11DC" w:tentative="1">
      <w:start w:val="1"/>
      <w:numFmt w:val="bullet"/>
      <w:lvlText w:val=""/>
      <w:lvlJc w:val="left"/>
      <w:pPr>
        <w:tabs>
          <w:tab w:val="num" w:pos="3660"/>
        </w:tabs>
        <w:ind w:left="3660" w:hanging="360"/>
      </w:pPr>
      <w:rPr>
        <w:rFonts w:ascii="Symbol" w:hAnsi="Symbol" w:hint="default"/>
      </w:rPr>
    </w:lvl>
    <w:lvl w:ilvl="4" w:tplc="77569F52" w:tentative="1">
      <w:start w:val="1"/>
      <w:numFmt w:val="bullet"/>
      <w:lvlText w:val="o"/>
      <w:lvlJc w:val="left"/>
      <w:pPr>
        <w:tabs>
          <w:tab w:val="num" w:pos="4380"/>
        </w:tabs>
        <w:ind w:left="4380" w:hanging="360"/>
      </w:pPr>
      <w:rPr>
        <w:rFonts w:ascii="Courier New" w:hAnsi="Courier New" w:cs="Courier New" w:hint="default"/>
      </w:rPr>
    </w:lvl>
    <w:lvl w:ilvl="5" w:tplc="8966A5F0" w:tentative="1">
      <w:start w:val="1"/>
      <w:numFmt w:val="bullet"/>
      <w:lvlText w:val=""/>
      <w:lvlJc w:val="left"/>
      <w:pPr>
        <w:tabs>
          <w:tab w:val="num" w:pos="5100"/>
        </w:tabs>
        <w:ind w:left="5100" w:hanging="360"/>
      </w:pPr>
      <w:rPr>
        <w:rFonts w:ascii="Wingdings" w:hAnsi="Wingdings" w:hint="default"/>
      </w:rPr>
    </w:lvl>
    <w:lvl w:ilvl="6" w:tplc="6F429BCC" w:tentative="1">
      <w:start w:val="1"/>
      <w:numFmt w:val="bullet"/>
      <w:lvlText w:val=""/>
      <w:lvlJc w:val="left"/>
      <w:pPr>
        <w:tabs>
          <w:tab w:val="num" w:pos="5820"/>
        </w:tabs>
        <w:ind w:left="5820" w:hanging="360"/>
      </w:pPr>
      <w:rPr>
        <w:rFonts w:ascii="Symbol" w:hAnsi="Symbol" w:hint="default"/>
      </w:rPr>
    </w:lvl>
    <w:lvl w:ilvl="7" w:tplc="5824D27A" w:tentative="1">
      <w:start w:val="1"/>
      <w:numFmt w:val="bullet"/>
      <w:lvlText w:val="o"/>
      <w:lvlJc w:val="left"/>
      <w:pPr>
        <w:tabs>
          <w:tab w:val="num" w:pos="6540"/>
        </w:tabs>
        <w:ind w:left="6540" w:hanging="360"/>
      </w:pPr>
      <w:rPr>
        <w:rFonts w:ascii="Courier New" w:hAnsi="Courier New" w:cs="Courier New" w:hint="default"/>
      </w:rPr>
    </w:lvl>
    <w:lvl w:ilvl="8" w:tplc="4A365A3A"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1A0743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0B4CDF"/>
    <w:multiLevelType w:val="hybridMultilevel"/>
    <w:tmpl w:val="AD925CC8"/>
    <w:lvl w:ilvl="0" w:tplc="0BB45234">
      <w:start w:val="7"/>
      <w:numFmt w:val="decimal"/>
      <w:lvlText w:val="%1."/>
      <w:lvlJc w:val="left"/>
      <w:pPr>
        <w:tabs>
          <w:tab w:val="num" w:pos="720"/>
        </w:tabs>
        <w:ind w:left="720" w:hanging="360"/>
      </w:pPr>
      <w:rPr>
        <w:rFonts w:hint="default"/>
        <w:u w:val="none"/>
      </w:rPr>
    </w:lvl>
    <w:lvl w:ilvl="1" w:tplc="08F0243A" w:tentative="1">
      <w:start w:val="1"/>
      <w:numFmt w:val="lowerLetter"/>
      <w:lvlText w:val="%2."/>
      <w:lvlJc w:val="left"/>
      <w:pPr>
        <w:tabs>
          <w:tab w:val="num" w:pos="1440"/>
        </w:tabs>
        <w:ind w:left="1440" w:hanging="360"/>
      </w:pPr>
    </w:lvl>
    <w:lvl w:ilvl="2" w:tplc="46BAD4FE" w:tentative="1">
      <w:start w:val="1"/>
      <w:numFmt w:val="lowerRoman"/>
      <w:lvlText w:val="%3."/>
      <w:lvlJc w:val="right"/>
      <w:pPr>
        <w:tabs>
          <w:tab w:val="num" w:pos="2160"/>
        </w:tabs>
        <w:ind w:left="2160" w:hanging="180"/>
      </w:pPr>
    </w:lvl>
    <w:lvl w:ilvl="3" w:tplc="C1E03436" w:tentative="1">
      <w:start w:val="1"/>
      <w:numFmt w:val="decimal"/>
      <w:lvlText w:val="%4."/>
      <w:lvlJc w:val="left"/>
      <w:pPr>
        <w:tabs>
          <w:tab w:val="num" w:pos="2880"/>
        </w:tabs>
        <w:ind w:left="2880" w:hanging="360"/>
      </w:pPr>
    </w:lvl>
    <w:lvl w:ilvl="4" w:tplc="6144E006" w:tentative="1">
      <w:start w:val="1"/>
      <w:numFmt w:val="lowerLetter"/>
      <w:lvlText w:val="%5."/>
      <w:lvlJc w:val="left"/>
      <w:pPr>
        <w:tabs>
          <w:tab w:val="num" w:pos="3600"/>
        </w:tabs>
        <w:ind w:left="3600" w:hanging="360"/>
      </w:pPr>
    </w:lvl>
    <w:lvl w:ilvl="5" w:tplc="DA4E6722" w:tentative="1">
      <w:start w:val="1"/>
      <w:numFmt w:val="lowerRoman"/>
      <w:lvlText w:val="%6."/>
      <w:lvlJc w:val="right"/>
      <w:pPr>
        <w:tabs>
          <w:tab w:val="num" w:pos="4320"/>
        </w:tabs>
        <w:ind w:left="4320" w:hanging="180"/>
      </w:pPr>
    </w:lvl>
    <w:lvl w:ilvl="6" w:tplc="E896737C" w:tentative="1">
      <w:start w:val="1"/>
      <w:numFmt w:val="decimal"/>
      <w:lvlText w:val="%7."/>
      <w:lvlJc w:val="left"/>
      <w:pPr>
        <w:tabs>
          <w:tab w:val="num" w:pos="5040"/>
        </w:tabs>
        <w:ind w:left="5040" w:hanging="360"/>
      </w:pPr>
    </w:lvl>
    <w:lvl w:ilvl="7" w:tplc="FEF81060" w:tentative="1">
      <w:start w:val="1"/>
      <w:numFmt w:val="lowerLetter"/>
      <w:lvlText w:val="%8."/>
      <w:lvlJc w:val="left"/>
      <w:pPr>
        <w:tabs>
          <w:tab w:val="num" w:pos="5760"/>
        </w:tabs>
        <w:ind w:left="5760" w:hanging="360"/>
      </w:pPr>
    </w:lvl>
    <w:lvl w:ilvl="8" w:tplc="A9128A92" w:tentative="1">
      <w:start w:val="1"/>
      <w:numFmt w:val="lowerRoman"/>
      <w:lvlText w:val="%9."/>
      <w:lvlJc w:val="right"/>
      <w:pPr>
        <w:tabs>
          <w:tab w:val="num" w:pos="6480"/>
        </w:tabs>
        <w:ind w:left="6480" w:hanging="180"/>
      </w:pPr>
    </w:lvl>
  </w:abstractNum>
  <w:abstractNum w:abstractNumId="3" w15:restartNumberingAfterBreak="0">
    <w:nsid w:val="1E85008D"/>
    <w:multiLevelType w:val="multilevel"/>
    <w:tmpl w:val="9DDA4B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2E5396"/>
    <w:multiLevelType w:val="multilevel"/>
    <w:tmpl w:val="345277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4D5F19"/>
    <w:multiLevelType w:val="hybridMultilevel"/>
    <w:tmpl w:val="B528696E"/>
    <w:lvl w:ilvl="0" w:tplc="C18C8DEC">
      <w:start w:val="1"/>
      <w:numFmt w:val="decimal"/>
      <w:lvlText w:val="%1."/>
      <w:lvlJc w:val="left"/>
      <w:pPr>
        <w:tabs>
          <w:tab w:val="num" w:pos="720"/>
        </w:tabs>
        <w:ind w:left="720" w:hanging="360"/>
      </w:pPr>
    </w:lvl>
    <w:lvl w:ilvl="1" w:tplc="227EC548">
      <w:start w:val="1"/>
      <w:numFmt w:val="bullet"/>
      <w:lvlText w:val=""/>
      <w:lvlJc w:val="left"/>
      <w:pPr>
        <w:tabs>
          <w:tab w:val="num" w:pos="1440"/>
        </w:tabs>
        <w:ind w:left="1440" w:hanging="360"/>
      </w:pPr>
      <w:rPr>
        <w:rFonts w:ascii="Wingdings" w:hAnsi="Wingdings" w:hint="default"/>
        <w:sz w:val="20"/>
        <w:szCs w:val="20"/>
      </w:rPr>
    </w:lvl>
    <w:lvl w:ilvl="2" w:tplc="EB4ECAA0" w:tentative="1">
      <w:start w:val="1"/>
      <w:numFmt w:val="lowerRoman"/>
      <w:lvlText w:val="%3."/>
      <w:lvlJc w:val="right"/>
      <w:pPr>
        <w:tabs>
          <w:tab w:val="num" w:pos="2160"/>
        </w:tabs>
        <w:ind w:left="2160" w:hanging="180"/>
      </w:pPr>
    </w:lvl>
    <w:lvl w:ilvl="3" w:tplc="CF30EED6" w:tentative="1">
      <w:start w:val="1"/>
      <w:numFmt w:val="decimal"/>
      <w:lvlText w:val="%4."/>
      <w:lvlJc w:val="left"/>
      <w:pPr>
        <w:tabs>
          <w:tab w:val="num" w:pos="2880"/>
        </w:tabs>
        <w:ind w:left="2880" w:hanging="360"/>
      </w:pPr>
    </w:lvl>
    <w:lvl w:ilvl="4" w:tplc="1FA8F686" w:tentative="1">
      <w:start w:val="1"/>
      <w:numFmt w:val="lowerLetter"/>
      <w:lvlText w:val="%5."/>
      <w:lvlJc w:val="left"/>
      <w:pPr>
        <w:tabs>
          <w:tab w:val="num" w:pos="3600"/>
        </w:tabs>
        <w:ind w:left="3600" w:hanging="360"/>
      </w:pPr>
    </w:lvl>
    <w:lvl w:ilvl="5" w:tplc="23028FDC" w:tentative="1">
      <w:start w:val="1"/>
      <w:numFmt w:val="lowerRoman"/>
      <w:lvlText w:val="%6."/>
      <w:lvlJc w:val="right"/>
      <w:pPr>
        <w:tabs>
          <w:tab w:val="num" w:pos="4320"/>
        </w:tabs>
        <w:ind w:left="4320" w:hanging="180"/>
      </w:pPr>
    </w:lvl>
    <w:lvl w:ilvl="6" w:tplc="62ACE16C" w:tentative="1">
      <w:start w:val="1"/>
      <w:numFmt w:val="decimal"/>
      <w:lvlText w:val="%7."/>
      <w:lvlJc w:val="left"/>
      <w:pPr>
        <w:tabs>
          <w:tab w:val="num" w:pos="5040"/>
        </w:tabs>
        <w:ind w:left="5040" w:hanging="360"/>
      </w:pPr>
    </w:lvl>
    <w:lvl w:ilvl="7" w:tplc="969C5CBC" w:tentative="1">
      <w:start w:val="1"/>
      <w:numFmt w:val="lowerLetter"/>
      <w:lvlText w:val="%8."/>
      <w:lvlJc w:val="left"/>
      <w:pPr>
        <w:tabs>
          <w:tab w:val="num" w:pos="5760"/>
        </w:tabs>
        <w:ind w:left="5760" w:hanging="360"/>
      </w:pPr>
    </w:lvl>
    <w:lvl w:ilvl="8" w:tplc="11F6895A" w:tentative="1">
      <w:start w:val="1"/>
      <w:numFmt w:val="lowerRoman"/>
      <w:lvlText w:val="%9."/>
      <w:lvlJc w:val="right"/>
      <w:pPr>
        <w:tabs>
          <w:tab w:val="num" w:pos="6480"/>
        </w:tabs>
        <w:ind w:left="6480" w:hanging="180"/>
      </w:pPr>
    </w:lvl>
  </w:abstractNum>
  <w:abstractNum w:abstractNumId="6" w15:restartNumberingAfterBreak="0">
    <w:nsid w:val="5A606354"/>
    <w:multiLevelType w:val="hybridMultilevel"/>
    <w:tmpl w:val="BBC4F354"/>
    <w:lvl w:ilvl="0" w:tplc="F30EE44E">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043327D"/>
    <w:multiLevelType w:val="hybridMultilevel"/>
    <w:tmpl w:val="5E52E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41D89"/>
    <w:multiLevelType w:val="hybridMultilevel"/>
    <w:tmpl w:val="9FD6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D2E3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DD36085"/>
    <w:multiLevelType w:val="hybridMultilevel"/>
    <w:tmpl w:val="973A1D0C"/>
    <w:lvl w:ilvl="0" w:tplc="3C947EAA">
      <w:start w:val="1"/>
      <w:numFmt w:val="decimal"/>
      <w:lvlText w:val="%1."/>
      <w:lvlJc w:val="left"/>
      <w:pPr>
        <w:tabs>
          <w:tab w:val="num" w:pos="1080"/>
        </w:tabs>
        <w:ind w:left="1080" w:hanging="720"/>
      </w:pPr>
      <w:rPr>
        <w:rFonts w:hint="default"/>
      </w:rPr>
    </w:lvl>
    <w:lvl w:ilvl="1" w:tplc="AE2A00D0">
      <w:start w:val="1"/>
      <w:numFmt w:val="bullet"/>
      <w:lvlText w:val=""/>
      <w:lvlJc w:val="left"/>
      <w:pPr>
        <w:tabs>
          <w:tab w:val="num" w:pos="1440"/>
        </w:tabs>
        <w:ind w:left="1440" w:hanging="360"/>
      </w:pPr>
      <w:rPr>
        <w:rFonts w:ascii="Wingdings" w:hAnsi="Wingdings" w:hint="default"/>
      </w:rPr>
    </w:lvl>
    <w:lvl w:ilvl="2" w:tplc="7B889124" w:tentative="1">
      <w:start w:val="1"/>
      <w:numFmt w:val="lowerRoman"/>
      <w:lvlText w:val="%3."/>
      <w:lvlJc w:val="right"/>
      <w:pPr>
        <w:tabs>
          <w:tab w:val="num" w:pos="2160"/>
        </w:tabs>
        <w:ind w:left="2160" w:hanging="180"/>
      </w:pPr>
    </w:lvl>
    <w:lvl w:ilvl="3" w:tplc="BE320D30" w:tentative="1">
      <w:start w:val="1"/>
      <w:numFmt w:val="decimal"/>
      <w:lvlText w:val="%4."/>
      <w:lvlJc w:val="left"/>
      <w:pPr>
        <w:tabs>
          <w:tab w:val="num" w:pos="2880"/>
        </w:tabs>
        <w:ind w:left="2880" w:hanging="360"/>
      </w:pPr>
    </w:lvl>
    <w:lvl w:ilvl="4" w:tplc="6C4611A8" w:tentative="1">
      <w:start w:val="1"/>
      <w:numFmt w:val="lowerLetter"/>
      <w:lvlText w:val="%5."/>
      <w:lvlJc w:val="left"/>
      <w:pPr>
        <w:tabs>
          <w:tab w:val="num" w:pos="3600"/>
        </w:tabs>
        <w:ind w:left="3600" w:hanging="360"/>
      </w:pPr>
    </w:lvl>
    <w:lvl w:ilvl="5" w:tplc="D6D4FC3C" w:tentative="1">
      <w:start w:val="1"/>
      <w:numFmt w:val="lowerRoman"/>
      <w:lvlText w:val="%6."/>
      <w:lvlJc w:val="right"/>
      <w:pPr>
        <w:tabs>
          <w:tab w:val="num" w:pos="4320"/>
        </w:tabs>
        <w:ind w:left="4320" w:hanging="180"/>
      </w:pPr>
    </w:lvl>
    <w:lvl w:ilvl="6" w:tplc="1BAE2D3C" w:tentative="1">
      <w:start w:val="1"/>
      <w:numFmt w:val="decimal"/>
      <w:lvlText w:val="%7."/>
      <w:lvlJc w:val="left"/>
      <w:pPr>
        <w:tabs>
          <w:tab w:val="num" w:pos="5040"/>
        </w:tabs>
        <w:ind w:left="5040" w:hanging="360"/>
      </w:pPr>
    </w:lvl>
    <w:lvl w:ilvl="7" w:tplc="AB8A7316" w:tentative="1">
      <w:start w:val="1"/>
      <w:numFmt w:val="lowerLetter"/>
      <w:lvlText w:val="%8."/>
      <w:lvlJc w:val="left"/>
      <w:pPr>
        <w:tabs>
          <w:tab w:val="num" w:pos="5760"/>
        </w:tabs>
        <w:ind w:left="5760" w:hanging="360"/>
      </w:pPr>
    </w:lvl>
    <w:lvl w:ilvl="8" w:tplc="9EDCE90E" w:tentative="1">
      <w:start w:val="1"/>
      <w:numFmt w:val="lowerRoman"/>
      <w:lvlText w:val="%9."/>
      <w:lvlJc w:val="right"/>
      <w:pPr>
        <w:tabs>
          <w:tab w:val="num" w:pos="6480"/>
        </w:tabs>
        <w:ind w:left="6480" w:hanging="180"/>
      </w:pPr>
    </w:lvl>
  </w:abstractNum>
  <w:abstractNum w:abstractNumId="11" w15:restartNumberingAfterBreak="0">
    <w:nsid w:val="7E711A3B"/>
    <w:multiLevelType w:val="hybridMultilevel"/>
    <w:tmpl w:val="C8842AA0"/>
    <w:lvl w:ilvl="0" w:tplc="60528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EC7A47"/>
    <w:multiLevelType w:val="hybridMultilevel"/>
    <w:tmpl w:val="AEA0D24A"/>
    <w:lvl w:ilvl="0" w:tplc="7F2E8002">
      <w:start w:val="1"/>
      <w:numFmt w:val="decimal"/>
      <w:lvlText w:val="%1."/>
      <w:lvlJc w:val="left"/>
      <w:pPr>
        <w:tabs>
          <w:tab w:val="num" w:pos="720"/>
        </w:tabs>
        <w:ind w:left="720" w:hanging="360"/>
      </w:pPr>
    </w:lvl>
    <w:lvl w:ilvl="1" w:tplc="3514B96C" w:tentative="1">
      <w:start w:val="1"/>
      <w:numFmt w:val="lowerLetter"/>
      <w:lvlText w:val="%2."/>
      <w:lvlJc w:val="left"/>
      <w:pPr>
        <w:tabs>
          <w:tab w:val="num" w:pos="1440"/>
        </w:tabs>
        <w:ind w:left="1440" w:hanging="360"/>
      </w:pPr>
    </w:lvl>
    <w:lvl w:ilvl="2" w:tplc="DDA6C954" w:tentative="1">
      <w:start w:val="1"/>
      <w:numFmt w:val="lowerRoman"/>
      <w:lvlText w:val="%3."/>
      <w:lvlJc w:val="right"/>
      <w:pPr>
        <w:tabs>
          <w:tab w:val="num" w:pos="2160"/>
        </w:tabs>
        <w:ind w:left="2160" w:hanging="180"/>
      </w:pPr>
    </w:lvl>
    <w:lvl w:ilvl="3" w:tplc="2C1806EA" w:tentative="1">
      <w:start w:val="1"/>
      <w:numFmt w:val="decimal"/>
      <w:lvlText w:val="%4."/>
      <w:lvlJc w:val="left"/>
      <w:pPr>
        <w:tabs>
          <w:tab w:val="num" w:pos="2880"/>
        </w:tabs>
        <w:ind w:left="2880" w:hanging="360"/>
      </w:pPr>
    </w:lvl>
    <w:lvl w:ilvl="4" w:tplc="88FE0940" w:tentative="1">
      <w:start w:val="1"/>
      <w:numFmt w:val="lowerLetter"/>
      <w:lvlText w:val="%5."/>
      <w:lvlJc w:val="left"/>
      <w:pPr>
        <w:tabs>
          <w:tab w:val="num" w:pos="3600"/>
        </w:tabs>
        <w:ind w:left="3600" w:hanging="360"/>
      </w:pPr>
    </w:lvl>
    <w:lvl w:ilvl="5" w:tplc="31D874E4" w:tentative="1">
      <w:start w:val="1"/>
      <w:numFmt w:val="lowerRoman"/>
      <w:lvlText w:val="%6."/>
      <w:lvlJc w:val="right"/>
      <w:pPr>
        <w:tabs>
          <w:tab w:val="num" w:pos="4320"/>
        </w:tabs>
        <w:ind w:left="4320" w:hanging="180"/>
      </w:pPr>
    </w:lvl>
    <w:lvl w:ilvl="6" w:tplc="CD1E9F58" w:tentative="1">
      <w:start w:val="1"/>
      <w:numFmt w:val="decimal"/>
      <w:lvlText w:val="%7."/>
      <w:lvlJc w:val="left"/>
      <w:pPr>
        <w:tabs>
          <w:tab w:val="num" w:pos="5040"/>
        </w:tabs>
        <w:ind w:left="5040" w:hanging="360"/>
      </w:pPr>
    </w:lvl>
    <w:lvl w:ilvl="7" w:tplc="6B88C36C" w:tentative="1">
      <w:start w:val="1"/>
      <w:numFmt w:val="lowerLetter"/>
      <w:lvlText w:val="%8."/>
      <w:lvlJc w:val="left"/>
      <w:pPr>
        <w:tabs>
          <w:tab w:val="num" w:pos="5760"/>
        </w:tabs>
        <w:ind w:left="5760" w:hanging="360"/>
      </w:pPr>
    </w:lvl>
    <w:lvl w:ilvl="8" w:tplc="B658C2EC" w:tentative="1">
      <w:start w:val="1"/>
      <w:numFmt w:val="lowerRoman"/>
      <w:lvlText w:val="%9."/>
      <w:lvlJc w:val="right"/>
      <w:pPr>
        <w:tabs>
          <w:tab w:val="num" w:pos="6480"/>
        </w:tabs>
        <w:ind w:left="6480" w:hanging="180"/>
      </w:pPr>
    </w:lvl>
  </w:abstractNum>
  <w:num w:numId="1" w16cid:durableId="112984980">
    <w:abstractNumId w:val="10"/>
  </w:num>
  <w:num w:numId="2" w16cid:durableId="634144767">
    <w:abstractNumId w:val="0"/>
  </w:num>
  <w:num w:numId="3" w16cid:durableId="991636983">
    <w:abstractNumId w:val="2"/>
  </w:num>
  <w:num w:numId="4" w16cid:durableId="1486430622">
    <w:abstractNumId w:val="6"/>
  </w:num>
  <w:num w:numId="5" w16cid:durableId="3172109">
    <w:abstractNumId w:val="5"/>
  </w:num>
  <w:num w:numId="6" w16cid:durableId="383987349">
    <w:abstractNumId w:val="12"/>
  </w:num>
  <w:num w:numId="7" w16cid:durableId="1377701546">
    <w:abstractNumId w:val="4"/>
  </w:num>
  <w:num w:numId="8" w16cid:durableId="1505633774">
    <w:abstractNumId w:val="9"/>
  </w:num>
  <w:num w:numId="9" w16cid:durableId="1714697689">
    <w:abstractNumId w:val="1"/>
  </w:num>
  <w:num w:numId="10" w16cid:durableId="569073374">
    <w:abstractNumId w:val="3"/>
  </w:num>
  <w:num w:numId="11" w16cid:durableId="1252928048">
    <w:abstractNumId w:val="11"/>
  </w:num>
  <w:num w:numId="12" w16cid:durableId="478617304">
    <w:abstractNumId w:val="8"/>
  </w:num>
  <w:num w:numId="13" w16cid:durableId="1465342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2MjU2NDQ2NTMwNjVW0lEKTi0uzszPAykwrAUA3WjhtSwAAAA="/>
  </w:docVars>
  <w:rsids>
    <w:rsidRoot w:val="00345E04"/>
    <w:rsid w:val="000034C7"/>
    <w:rsid w:val="000047CB"/>
    <w:rsid w:val="00012E91"/>
    <w:rsid w:val="00013960"/>
    <w:rsid w:val="000139C3"/>
    <w:rsid w:val="00016D90"/>
    <w:rsid w:val="00017A89"/>
    <w:rsid w:val="0007686C"/>
    <w:rsid w:val="00077E68"/>
    <w:rsid w:val="00085C06"/>
    <w:rsid w:val="000B40F5"/>
    <w:rsid w:val="000C05BA"/>
    <w:rsid w:val="000C7690"/>
    <w:rsid w:val="000C7900"/>
    <w:rsid w:val="000D6522"/>
    <w:rsid w:val="000D79E5"/>
    <w:rsid w:val="00126495"/>
    <w:rsid w:val="0013175F"/>
    <w:rsid w:val="00132B7D"/>
    <w:rsid w:val="001412C0"/>
    <w:rsid w:val="00190B3B"/>
    <w:rsid w:val="001A33B7"/>
    <w:rsid w:val="001C2465"/>
    <w:rsid w:val="001D0D36"/>
    <w:rsid w:val="001F17F5"/>
    <w:rsid w:val="001F760F"/>
    <w:rsid w:val="00210FBB"/>
    <w:rsid w:val="00217162"/>
    <w:rsid w:val="00221773"/>
    <w:rsid w:val="00224649"/>
    <w:rsid w:val="002435DC"/>
    <w:rsid w:val="00263380"/>
    <w:rsid w:val="00284C35"/>
    <w:rsid w:val="00290B65"/>
    <w:rsid w:val="002A27A5"/>
    <w:rsid w:val="002B5FB2"/>
    <w:rsid w:val="002C4556"/>
    <w:rsid w:val="002D2814"/>
    <w:rsid w:val="002D3221"/>
    <w:rsid w:val="002D5FEE"/>
    <w:rsid w:val="002E54C9"/>
    <w:rsid w:val="002F74F3"/>
    <w:rsid w:val="00302CF3"/>
    <w:rsid w:val="00304C8D"/>
    <w:rsid w:val="00340F8C"/>
    <w:rsid w:val="00345E04"/>
    <w:rsid w:val="00364B56"/>
    <w:rsid w:val="003825BF"/>
    <w:rsid w:val="003B429A"/>
    <w:rsid w:val="003C12AF"/>
    <w:rsid w:val="003C214A"/>
    <w:rsid w:val="004164D6"/>
    <w:rsid w:val="00422856"/>
    <w:rsid w:val="00424C42"/>
    <w:rsid w:val="00435199"/>
    <w:rsid w:val="00443750"/>
    <w:rsid w:val="0046087C"/>
    <w:rsid w:val="004747A5"/>
    <w:rsid w:val="004775B2"/>
    <w:rsid w:val="00481907"/>
    <w:rsid w:val="004A00E6"/>
    <w:rsid w:val="004A101A"/>
    <w:rsid w:val="004A52A5"/>
    <w:rsid w:val="004A5782"/>
    <w:rsid w:val="004A7BF2"/>
    <w:rsid w:val="004B4710"/>
    <w:rsid w:val="004C0E61"/>
    <w:rsid w:val="004C729F"/>
    <w:rsid w:val="004D01E9"/>
    <w:rsid w:val="004D0543"/>
    <w:rsid w:val="004E4A1D"/>
    <w:rsid w:val="004E5E15"/>
    <w:rsid w:val="00510F7E"/>
    <w:rsid w:val="00546C27"/>
    <w:rsid w:val="00553222"/>
    <w:rsid w:val="00557100"/>
    <w:rsid w:val="00566526"/>
    <w:rsid w:val="00577B0D"/>
    <w:rsid w:val="00577BEF"/>
    <w:rsid w:val="005A3786"/>
    <w:rsid w:val="005C1D6E"/>
    <w:rsid w:val="005C4216"/>
    <w:rsid w:val="005D2ECA"/>
    <w:rsid w:val="005E181F"/>
    <w:rsid w:val="005F352B"/>
    <w:rsid w:val="005F4C16"/>
    <w:rsid w:val="006012F9"/>
    <w:rsid w:val="00605DE8"/>
    <w:rsid w:val="00627C03"/>
    <w:rsid w:val="00640243"/>
    <w:rsid w:val="00641C80"/>
    <w:rsid w:val="0067531D"/>
    <w:rsid w:val="00675568"/>
    <w:rsid w:val="00681EF3"/>
    <w:rsid w:val="00686EBC"/>
    <w:rsid w:val="006A4B2B"/>
    <w:rsid w:val="006B3ED9"/>
    <w:rsid w:val="006D2B7A"/>
    <w:rsid w:val="006D624B"/>
    <w:rsid w:val="00735B9F"/>
    <w:rsid w:val="00743BC9"/>
    <w:rsid w:val="007515D6"/>
    <w:rsid w:val="00757E62"/>
    <w:rsid w:val="0076130C"/>
    <w:rsid w:val="00774351"/>
    <w:rsid w:val="00791FDE"/>
    <w:rsid w:val="007B1333"/>
    <w:rsid w:val="007B30C0"/>
    <w:rsid w:val="007B68F5"/>
    <w:rsid w:val="007C2998"/>
    <w:rsid w:val="007D5802"/>
    <w:rsid w:val="007D6DD1"/>
    <w:rsid w:val="007F06E4"/>
    <w:rsid w:val="007F35C3"/>
    <w:rsid w:val="007F493C"/>
    <w:rsid w:val="008027A0"/>
    <w:rsid w:val="0081792D"/>
    <w:rsid w:val="00822889"/>
    <w:rsid w:val="0082379F"/>
    <w:rsid w:val="008364FF"/>
    <w:rsid w:val="008737D8"/>
    <w:rsid w:val="00880D8F"/>
    <w:rsid w:val="008844DA"/>
    <w:rsid w:val="008A276A"/>
    <w:rsid w:val="008A352C"/>
    <w:rsid w:val="008B1AC0"/>
    <w:rsid w:val="008B6E5B"/>
    <w:rsid w:val="008C1281"/>
    <w:rsid w:val="008E3C8A"/>
    <w:rsid w:val="008E3D00"/>
    <w:rsid w:val="00901968"/>
    <w:rsid w:val="00902AFF"/>
    <w:rsid w:val="00903E9A"/>
    <w:rsid w:val="009272F7"/>
    <w:rsid w:val="00930067"/>
    <w:rsid w:val="00934659"/>
    <w:rsid w:val="009439AE"/>
    <w:rsid w:val="00943E62"/>
    <w:rsid w:val="009460F7"/>
    <w:rsid w:val="009535B0"/>
    <w:rsid w:val="00953ED0"/>
    <w:rsid w:val="0096646C"/>
    <w:rsid w:val="00986A38"/>
    <w:rsid w:val="00987610"/>
    <w:rsid w:val="009947F0"/>
    <w:rsid w:val="00997D02"/>
    <w:rsid w:val="009A3876"/>
    <w:rsid w:val="009D356A"/>
    <w:rsid w:val="009D5716"/>
    <w:rsid w:val="009F7D78"/>
    <w:rsid w:val="00A15A94"/>
    <w:rsid w:val="00A24272"/>
    <w:rsid w:val="00A24BB9"/>
    <w:rsid w:val="00A257A9"/>
    <w:rsid w:val="00A25F24"/>
    <w:rsid w:val="00A32F80"/>
    <w:rsid w:val="00A37C55"/>
    <w:rsid w:val="00A47399"/>
    <w:rsid w:val="00A51BFB"/>
    <w:rsid w:val="00A53FD8"/>
    <w:rsid w:val="00A835EE"/>
    <w:rsid w:val="00A93387"/>
    <w:rsid w:val="00A95A29"/>
    <w:rsid w:val="00AA17CB"/>
    <w:rsid w:val="00AA476B"/>
    <w:rsid w:val="00AB5D68"/>
    <w:rsid w:val="00AD7038"/>
    <w:rsid w:val="00B01A1B"/>
    <w:rsid w:val="00B32E5B"/>
    <w:rsid w:val="00B75E2B"/>
    <w:rsid w:val="00B80933"/>
    <w:rsid w:val="00B90802"/>
    <w:rsid w:val="00BA66D8"/>
    <w:rsid w:val="00BB418B"/>
    <w:rsid w:val="00BD41CE"/>
    <w:rsid w:val="00BF4901"/>
    <w:rsid w:val="00BF68B2"/>
    <w:rsid w:val="00C13324"/>
    <w:rsid w:val="00C21557"/>
    <w:rsid w:val="00C348A6"/>
    <w:rsid w:val="00C44BA3"/>
    <w:rsid w:val="00C47195"/>
    <w:rsid w:val="00C5511E"/>
    <w:rsid w:val="00C6029B"/>
    <w:rsid w:val="00C67144"/>
    <w:rsid w:val="00C722BB"/>
    <w:rsid w:val="00C77821"/>
    <w:rsid w:val="00C87B41"/>
    <w:rsid w:val="00CB2D77"/>
    <w:rsid w:val="00CD1CEB"/>
    <w:rsid w:val="00CF372D"/>
    <w:rsid w:val="00CF73FA"/>
    <w:rsid w:val="00D477B9"/>
    <w:rsid w:val="00D669FC"/>
    <w:rsid w:val="00D67133"/>
    <w:rsid w:val="00D734ED"/>
    <w:rsid w:val="00D741A4"/>
    <w:rsid w:val="00D75269"/>
    <w:rsid w:val="00D93DC4"/>
    <w:rsid w:val="00D9645F"/>
    <w:rsid w:val="00DA0E97"/>
    <w:rsid w:val="00DA500C"/>
    <w:rsid w:val="00DB00F9"/>
    <w:rsid w:val="00DB4C8D"/>
    <w:rsid w:val="00DB5B4D"/>
    <w:rsid w:val="00DD7D7F"/>
    <w:rsid w:val="00DE602C"/>
    <w:rsid w:val="00DE78FA"/>
    <w:rsid w:val="00DF0B2B"/>
    <w:rsid w:val="00E34983"/>
    <w:rsid w:val="00E35491"/>
    <w:rsid w:val="00E5658E"/>
    <w:rsid w:val="00E77A77"/>
    <w:rsid w:val="00EA14F8"/>
    <w:rsid w:val="00EC4072"/>
    <w:rsid w:val="00EF1919"/>
    <w:rsid w:val="00EF6CEA"/>
    <w:rsid w:val="00F01D9A"/>
    <w:rsid w:val="00F22859"/>
    <w:rsid w:val="00F258C3"/>
    <w:rsid w:val="00F311B0"/>
    <w:rsid w:val="00F42C47"/>
    <w:rsid w:val="00F43A3D"/>
    <w:rsid w:val="00F57AFC"/>
    <w:rsid w:val="00F71CE8"/>
    <w:rsid w:val="00F7602D"/>
    <w:rsid w:val="00F835C9"/>
    <w:rsid w:val="00F91D85"/>
    <w:rsid w:val="00F97B87"/>
    <w:rsid w:val="00FA1135"/>
    <w:rsid w:val="00FB4E7D"/>
    <w:rsid w:val="00FE0BCA"/>
    <w:rsid w:val="00FE11F2"/>
    <w:rsid w:val="00FF3D81"/>
    <w:rsid w:val="00FF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9C5B3"/>
  <w15:docId w15:val="{C1D2750D-9FD8-4B48-A91D-F59DF15D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73"/>
    <w:rPr>
      <w:sz w:val="24"/>
      <w:szCs w:val="24"/>
    </w:rPr>
  </w:style>
  <w:style w:type="paragraph" w:styleId="Heading1">
    <w:name w:val="heading 1"/>
    <w:basedOn w:val="Normal"/>
    <w:next w:val="Normal"/>
    <w:qFormat/>
    <w:rsid w:val="00C21557"/>
    <w:pPr>
      <w:keepNext/>
      <w:spacing w:after="120"/>
      <w:outlineLvl w:val="0"/>
    </w:pPr>
    <w:rPr>
      <w:rFonts w:ascii="Arial" w:hAnsi="Arial"/>
      <w:b/>
      <w:sz w:val="20"/>
    </w:rPr>
  </w:style>
  <w:style w:type="paragraph" w:styleId="Heading2">
    <w:name w:val="heading 2"/>
    <w:basedOn w:val="Normal"/>
    <w:next w:val="Normal"/>
    <w:qFormat/>
    <w:rsid w:val="00C21557"/>
    <w:pPr>
      <w:keepNext/>
      <w:ind w:left="720" w:hanging="720"/>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1557"/>
    <w:pPr>
      <w:tabs>
        <w:tab w:val="center" w:pos="4320"/>
        <w:tab w:val="right" w:pos="8640"/>
      </w:tabs>
    </w:pPr>
  </w:style>
  <w:style w:type="character" w:styleId="PageNumber">
    <w:name w:val="page number"/>
    <w:basedOn w:val="DefaultParagraphFont"/>
    <w:rsid w:val="00C21557"/>
  </w:style>
  <w:style w:type="paragraph" w:styleId="BodyTextIndent">
    <w:name w:val="Body Text Indent"/>
    <w:basedOn w:val="Normal"/>
    <w:rsid w:val="00C21557"/>
    <w:pPr>
      <w:ind w:left="1080"/>
    </w:pPr>
    <w:rPr>
      <w:rFonts w:ascii="Arial" w:hAnsi="Arial"/>
      <w:sz w:val="20"/>
    </w:rPr>
  </w:style>
  <w:style w:type="paragraph" w:styleId="BalloonText">
    <w:name w:val="Balloon Text"/>
    <w:basedOn w:val="Normal"/>
    <w:semiHidden/>
    <w:rsid w:val="00D741A4"/>
    <w:rPr>
      <w:rFonts w:ascii="Tahoma" w:hAnsi="Tahoma" w:cs="Tahoma"/>
      <w:sz w:val="16"/>
      <w:szCs w:val="16"/>
    </w:rPr>
  </w:style>
  <w:style w:type="paragraph" w:styleId="Header">
    <w:name w:val="header"/>
    <w:basedOn w:val="Normal"/>
    <w:link w:val="HeaderChar"/>
    <w:rsid w:val="00B75E2B"/>
    <w:pPr>
      <w:tabs>
        <w:tab w:val="center" w:pos="4320"/>
        <w:tab w:val="right" w:pos="8640"/>
      </w:tabs>
    </w:pPr>
  </w:style>
  <w:style w:type="character" w:styleId="CommentReference">
    <w:name w:val="annotation reference"/>
    <w:basedOn w:val="DefaultParagraphFont"/>
    <w:uiPriority w:val="99"/>
    <w:semiHidden/>
    <w:unhideWhenUsed/>
    <w:rsid w:val="00CF73FA"/>
    <w:rPr>
      <w:sz w:val="16"/>
      <w:szCs w:val="16"/>
    </w:rPr>
  </w:style>
  <w:style w:type="paragraph" w:styleId="CommentText">
    <w:name w:val="annotation text"/>
    <w:basedOn w:val="Normal"/>
    <w:link w:val="CommentTextChar"/>
    <w:uiPriority w:val="99"/>
    <w:semiHidden/>
    <w:unhideWhenUsed/>
    <w:rsid w:val="00CF73FA"/>
    <w:rPr>
      <w:sz w:val="20"/>
      <w:szCs w:val="20"/>
    </w:rPr>
  </w:style>
  <w:style w:type="character" w:customStyle="1" w:styleId="CommentTextChar">
    <w:name w:val="Comment Text Char"/>
    <w:basedOn w:val="DefaultParagraphFont"/>
    <w:link w:val="CommentText"/>
    <w:uiPriority w:val="99"/>
    <w:semiHidden/>
    <w:rsid w:val="00CF73FA"/>
  </w:style>
  <w:style w:type="paragraph" w:styleId="ListParagraph">
    <w:name w:val="List Paragraph"/>
    <w:basedOn w:val="Normal"/>
    <w:uiPriority w:val="34"/>
    <w:qFormat/>
    <w:rsid w:val="0096646C"/>
    <w:pPr>
      <w:ind w:left="720"/>
      <w:contextualSpacing/>
    </w:pPr>
  </w:style>
  <w:style w:type="character" w:customStyle="1" w:styleId="HeaderChar">
    <w:name w:val="Header Char"/>
    <w:basedOn w:val="DefaultParagraphFont"/>
    <w:link w:val="Header"/>
    <w:rsid w:val="0082379F"/>
    <w:rPr>
      <w:sz w:val="24"/>
      <w:szCs w:val="24"/>
    </w:rPr>
  </w:style>
  <w:style w:type="paragraph" w:styleId="Revision">
    <w:name w:val="Revision"/>
    <w:hidden/>
    <w:uiPriority w:val="99"/>
    <w:semiHidden/>
    <w:rsid w:val="007613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9/27/04 Final Draft for SVP / HG Approval</vt:lpstr>
    </vt:vector>
  </TitlesOfParts>
  <Company>Blue Ridge EMC</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9/27/04 Final Draft for SVP / HG Approval</dc:title>
  <dc:creator>039karenf</dc:creator>
  <cp:lastModifiedBy>Lisa Bryant</cp:lastModifiedBy>
  <cp:revision>3</cp:revision>
  <cp:lastPrinted>2023-06-15T17:21:00Z</cp:lastPrinted>
  <dcterms:created xsi:type="dcterms:W3CDTF">2023-06-15T17:55:00Z</dcterms:created>
  <dcterms:modified xsi:type="dcterms:W3CDTF">2023-06-15T17:59:00Z</dcterms:modified>
</cp:coreProperties>
</file>